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23454" w14:textId="77777777" w:rsidR="00930CB5" w:rsidRPr="00930CB5" w:rsidRDefault="00930CB5" w:rsidP="00A770A4">
      <w:pPr>
        <w:jc w:val="center"/>
        <w:rPr>
          <w:rFonts w:ascii="Open Sans" w:hAnsi="Open Sans" w:cs="Open Sans"/>
        </w:rPr>
      </w:pPr>
    </w:p>
    <w:p w14:paraId="2B1E6630" w14:textId="77777777" w:rsidR="00930CB5" w:rsidRPr="00930CB5" w:rsidRDefault="00930CB5" w:rsidP="00A770A4">
      <w:pPr>
        <w:jc w:val="center"/>
        <w:rPr>
          <w:rFonts w:ascii="Open Sans" w:hAnsi="Open Sans" w:cs="Open Sans"/>
        </w:rPr>
      </w:pPr>
    </w:p>
    <w:p w14:paraId="48431A07" w14:textId="77777777" w:rsidR="00A770A4" w:rsidRPr="00930CB5" w:rsidRDefault="00A770A4" w:rsidP="00A770A4">
      <w:pPr>
        <w:jc w:val="center"/>
        <w:rPr>
          <w:rFonts w:ascii="Open Sans" w:hAnsi="Open Sans" w:cs="Open Sans"/>
        </w:rPr>
      </w:pPr>
    </w:p>
    <w:p w14:paraId="514A492C" w14:textId="77777777" w:rsidR="00930CB5" w:rsidRDefault="00930CB5" w:rsidP="00A770A4">
      <w:pPr>
        <w:jc w:val="center"/>
        <w:rPr>
          <w:rFonts w:ascii="Open Sans" w:hAnsi="Open Sans" w:cs="Open Sans"/>
        </w:rPr>
      </w:pPr>
    </w:p>
    <w:p w14:paraId="29E5F387" w14:textId="77777777" w:rsidR="00930CB5" w:rsidRPr="00930CB5" w:rsidRDefault="00930CB5" w:rsidP="00A770A4">
      <w:pPr>
        <w:jc w:val="center"/>
        <w:rPr>
          <w:rFonts w:ascii="Open Sans" w:hAnsi="Open Sans" w:cs="Open Sans"/>
        </w:rPr>
      </w:pPr>
    </w:p>
    <w:p w14:paraId="75BC5403" w14:textId="77777777" w:rsidR="00930CB5" w:rsidRPr="00930CB5" w:rsidRDefault="00930CB5" w:rsidP="00A770A4">
      <w:pPr>
        <w:jc w:val="center"/>
        <w:rPr>
          <w:rFonts w:ascii="Open Sans" w:hAnsi="Open Sans" w:cs="Open Sans"/>
        </w:rPr>
      </w:pPr>
    </w:p>
    <w:p w14:paraId="69F21B95" w14:textId="77777777" w:rsidR="00A759BF" w:rsidRDefault="00930CB5" w:rsidP="00930CB5">
      <w:pPr>
        <w:widowControl w:val="0"/>
        <w:autoSpaceDE w:val="0"/>
        <w:autoSpaceDN w:val="0"/>
        <w:spacing w:before="69" w:after="0" w:line="240" w:lineRule="auto"/>
        <w:ind w:left="688" w:right="708" w:firstLine="3"/>
        <w:jc w:val="center"/>
        <w:rPr>
          <w:rFonts w:ascii="Open Sans" w:eastAsia="Times New Roman" w:hAnsi="Open Sans" w:cs="Open Sans"/>
          <w:b/>
          <w:sz w:val="72"/>
          <w:lang w:bidi="en-US"/>
        </w:rPr>
      </w:pPr>
      <w:r w:rsidRPr="00930CB5">
        <w:rPr>
          <w:rFonts w:ascii="Open Sans" w:eastAsia="Times New Roman" w:hAnsi="Open Sans" w:cs="Open Sans"/>
          <w:noProof/>
          <w:sz w:val="20"/>
          <w:lang w:bidi="en-US"/>
        </w:rPr>
        <w:drawing>
          <wp:inline distT="0" distB="0" distL="0" distR="0" wp14:anchorId="3866279D" wp14:editId="62933F2A">
            <wp:extent cx="5074920" cy="125568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4920" cy="1255684"/>
                    </a:xfrm>
                    <a:prstGeom prst="rect">
                      <a:avLst/>
                    </a:prstGeom>
                  </pic:spPr>
                </pic:pic>
              </a:graphicData>
            </a:graphic>
          </wp:inline>
        </w:drawing>
      </w:r>
    </w:p>
    <w:p w14:paraId="42B31BFF" w14:textId="77777777" w:rsidR="00A759BF" w:rsidRDefault="00A759BF" w:rsidP="00930CB5">
      <w:pPr>
        <w:widowControl w:val="0"/>
        <w:autoSpaceDE w:val="0"/>
        <w:autoSpaceDN w:val="0"/>
        <w:spacing w:before="69" w:after="0" w:line="240" w:lineRule="auto"/>
        <w:ind w:left="688" w:right="708" w:firstLine="3"/>
        <w:jc w:val="center"/>
        <w:rPr>
          <w:rFonts w:ascii="Open Sans" w:eastAsia="Times New Roman" w:hAnsi="Open Sans" w:cs="Open Sans"/>
          <w:b/>
          <w:sz w:val="72"/>
          <w:lang w:bidi="en-US"/>
        </w:rPr>
      </w:pPr>
    </w:p>
    <w:p w14:paraId="54EFEC5A" w14:textId="135253BD" w:rsidR="00930CB5" w:rsidRPr="00930CB5" w:rsidRDefault="00930CB5" w:rsidP="00930CB5">
      <w:pPr>
        <w:widowControl w:val="0"/>
        <w:autoSpaceDE w:val="0"/>
        <w:autoSpaceDN w:val="0"/>
        <w:spacing w:before="69" w:after="0" w:line="240" w:lineRule="auto"/>
        <w:ind w:left="688" w:right="708" w:firstLine="3"/>
        <w:jc w:val="center"/>
        <w:rPr>
          <w:rFonts w:ascii="Open Sans" w:eastAsia="Times New Roman" w:hAnsi="Open Sans" w:cs="Open Sans"/>
          <w:b/>
          <w:sz w:val="72"/>
          <w:lang w:bidi="en-US"/>
        </w:rPr>
      </w:pPr>
      <w:r w:rsidRPr="00930CB5">
        <w:rPr>
          <w:rFonts w:ascii="Open Sans" w:eastAsia="Times New Roman" w:hAnsi="Open Sans" w:cs="Open Sans"/>
          <w:b/>
          <w:sz w:val="72"/>
          <w:lang w:bidi="en-US"/>
        </w:rPr>
        <w:t>202</w:t>
      </w:r>
      <w:r w:rsidR="004130AA">
        <w:rPr>
          <w:rFonts w:ascii="Open Sans" w:eastAsia="Times New Roman" w:hAnsi="Open Sans" w:cs="Open Sans"/>
          <w:b/>
          <w:sz w:val="72"/>
          <w:lang w:bidi="en-US"/>
        </w:rPr>
        <w:t>5</w:t>
      </w:r>
      <w:r w:rsidRPr="00930CB5">
        <w:rPr>
          <w:rFonts w:ascii="Open Sans" w:eastAsia="Times New Roman" w:hAnsi="Open Sans" w:cs="Open Sans"/>
          <w:b/>
          <w:sz w:val="72"/>
          <w:lang w:bidi="en-US"/>
        </w:rPr>
        <w:t xml:space="preserve"> -202</w:t>
      </w:r>
      <w:r w:rsidR="004130AA">
        <w:rPr>
          <w:rFonts w:ascii="Open Sans" w:eastAsia="Times New Roman" w:hAnsi="Open Sans" w:cs="Open Sans"/>
          <w:b/>
          <w:sz w:val="72"/>
          <w:lang w:bidi="en-US"/>
        </w:rPr>
        <w:t>6</w:t>
      </w:r>
    </w:p>
    <w:p w14:paraId="134B1CE1" w14:textId="77777777" w:rsidR="00930CB5" w:rsidRPr="00930CB5" w:rsidRDefault="00930CB5" w:rsidP="00930CB5">
      <w:pPr>
        <w:widowControl w:val="0"/>
        <w:autoSpaceDE w:val="0"/>
        <w:autoSpaceDN w:val="0"/>
        <w:spacing w:before="69" w:after="0" w:line="240" w:lineRule="auto"/>
        <w:ind w:left="688" w:right="708" w:firstLine="3"/>
        <w:jc w:val="center"/>
        <w:rPr>
          <w:rFonts w:ascii="Open Sans" w:eastAsia="Times New Roman" w:hAnsi="Open Sans" w:cs="Open Sans"/>
          <w:b/>
          <w:sz w:val="72"/>
          <w:lang w:bidi="en-US"/>
        </w:rPr>
      </w:pPr>
      <w:r w:rsidRPr="00930CB5">
        <w:rPr>
          <w:rFonts w:ascii="Open Sans" w:eastAsia="Times New Roman" w:hAnsi="Open Sans" w:cs="Open Sans"/>
          <w:b/>
          <w:sz w:val="72"/>
          <w:lang w:bidi="en-US"/>
        </w:rPr>
        <w:t xml:space="preserve">Budget Instructions </w:t>
      </w:r>
    </w:p>
    <w:p w14:paraId="439F9198" w14:textId="77777777" w:rsidR="00A770A4" w:rsidRPr="00930CB5" w:rsidRDefault="00A770A4" w:rsidP="00A770A4">
      <w:pPr>
        <w:jc w:val="center"/>
        <w:rPr>
          <w:rFonts w:ascii="Open Sans" w:hAnsi="Open Sans" w:cs="Open Sans"/>
        </w:rPr>
      </w:pPr>
    </w:p>
    <w:p w14:paraId="5BA1545A" w14:textId="77777777" w:rsidR="00A770A4" w:rsidRPr="00930CB5" w:rsidRDefault="00A770A4" w:rsidP="00A770A4">
      <w:pPr>
        <w:jc w:val="center"/>
        <w:rPr>
          <w:rFonts w:ascii="Open Sans" w:hAnsi="Open Sans" w:cs="Open Sans"/>
        </w:rPr>
      </w:pPr>
    </w:p>
    <w:p w14:paraId="572DDC42" w14:textId="77777777" w:rsidR="00930CB5" w:rsidRP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1567A878" w14:textId="77777777" w:rsidR="00930CB5" w:rsidRP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44B6CAED" w14:textId="77777777" w:rsidR="00930CB5" w:rsidRP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3393BCF1" w14:textId="77777777" w:rsidR="00930CB5" w:rsidRP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45C43108" w14:textId="77777777" w:rsid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1299E4B0" w14:textId="77777777" w:rsid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34E6F32E" w14:textId="77777777" w:rsidR="00930CB5" w:rsidRP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1B0BEAE1" w14:textId="77777777" w:rsidR="00930CB5" w:rsidRP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333E71F0" w14:textId="77777777" w:rsidR="00930CB5" w:rsidRPr="00930CB5" w:rsidRDefault="00930CB5" w:rsidP="00930CB5">
      <w:pPr>
        <w:widowControl w:val="0"/>
        <w:autoSpaceDE w:val="0"/>
        <w:autoSpaceDN w:val="0"/>
        <w:spacing w:before="79" w:after="0" w:line="240" w:lineRule="auto"/>
        <w:ind w:left="100" w:right="111"/>
        <w:rPr>
          <w:rFonts w:ascii="Open Sans" w:eastAsia="Times New Roman" w:hAnsi="Open Sans" w:cs="Open Sans"/>
          <w:i/>
          <w:lang w:bidi="en-US"/>
        </w:rPr>
      </w:pPr>
    </w:p>
    <w:p w14:paraId="7DA5C080" w14:textId="77777777" w:rsidR="00930CB5" w:rsidRDefault="00930CB5" w:rsidP="00930CB5">
      <w:pPr>
        <w:widowControl w:val="0"/>
        <w:autoSpaceDE w:val="0"/>
        <w:autoSpaceDN w:val="0"/>
        <w:spacing w:before="79" w:after="0" w:line="240" w:lineRule="auto"/>
        <w:ind w:left="100" w:right="111"/>
        <w:rPr>
          <w:rFonts w:ascii="Open Sans" w:eastAsia="Times New Roman" w:hAnsi="Open Sans" w:cs="Open Sans"/>
          <w:lang w:bidi="en-US"/>
        </w:rPr>
      </w:pPr>
    </w:p>
    <w:p w14:paraId="76C45EFE" w14:textId="56D2E4F3" w:rsidR="00A8033B" w:rsidRPr="004130AA" w:rsidRDefault="00930CB5" w:rsidP="006F233A">
      <w:pPr>
        <w:widowControl w:val="0"/>
        <w:autoSpaceDE w:val="0"/>
        <w:autoSpaceDN w:val="0"/>
        <w:spacing w:after="0" w:line="240" w:lineRule="auto"/>
        <w:ind w:right="111"/>
        <w:rPr>
          <w:rFonts w:ascii="Open Sans" w:eastAsia="Times New Roman" w:hAnsi="Open Sans" w:cs="Open Sans"/>
          <w:lang w:bidi="en-US"/>
        </w:rPr>
      </w:pPr>
      <w:r w:rsidRPr="004130AA">
        <w:rPr>
          <w:rFonts w:ascii="Open Sans" w:eastAsia="Times New Roman" w:hAnsi="Open Sans" w:cs="Open Sans"/>
          <w:lang w:bidi="en-US"/>
        </w:rPr>
        <w:lastRenderedPageBreak/>
        <w:t xml:space="preserve">The </w:t>
      </w:r>
      <w:r w:rsidRPr="004130AA">
        <w:rPr>
          <w:rFonts w:ascii="Open Sans" w:eastAsia="Times New Roman" w:hAnsi="Open Sans" w:cs="Open Sans"/>
          <w:b/>
          <w:lang w:bidi="en-US"/>
        </w:rPr>
        <w:t xml:space="preserve">Budget Instructions </w:t>
      </w:r>
      <w:r w:rsidR="00700800" w:rsidRPr="004130AA">
        <w:rPr>
          <w:rFonts w:ascii="Open Sans" w:eastAsia="Times New Roman" w:hAnsi="Open Sans" w:cs="Open Sans"/>
          <w:lang w:bidi="en-US"/>
        </w:rPr>
        <w:t>are</w:t>
      </w:r>
      <w:r w:rsidRPr="004130AA">
        <w:rPr>
          <w:rFonts w:ascii="Open Sans" w:eastAsia="Times New Roman" w:hAnsi="Open Sans" w:cs="Open Sans"/>
          <w:lang w:bidi="en-US"/>
        </w:rPr>
        <w:t xml:space="preserve"> intended to provide applicants with additional information for the preparation of their </w:t>
      </w:r>
      <w:r w:rsidR="00700800" w:rsidRPr="004130AA">
        <w:rPr>
          <w:rFonts w:ascii="Open Sans" w:eastAsia="Times New Roman" w:hAnsi="Open Sans" w:cs="Open Sans"/>
          <w:lang w:bidi="en-US"/>
        </w:rPr>
        <w:t xml:space="preserve">AmeriCorps </w:t>
      </w:r>
      <w:r w:rsidRPr="004130AA">
        <w:rPr>
          <w:rFonts w:ascii="Open Sans" w:eastAsia="Times New Roman" w:hAnsi="Open Sans" w:cs="Open Sans"/>
          <w:lang w:bidi="en-US"/>
        </w:rPr>
        <w:t>application</w:t>
      </w:r>
      <w:r w:rsidR="00700800" w:rsidRPr="004130AA">
        <w:rPr>
          <w:rFonts w:ascii="Open Sans" w:eastAsia="Times New Roman" w:hAnsi="Open Sans" w:cs="Open Sans"/>
          <w:lang w:bidi="en-US"/>
        </w:rPr>
        <w:t xml:space="preserve"> budgets</w:t>
      </w:r>
      <w:r w:rsidRPr="004130AA">
        <w:rPr>
          <w:rFonts w:ascii="Open Sans" w:eastAsia="Times New Roman" w:hAnsi="Open Sans" w:cs="Open Sans"/>
          <w:lang w:bidi="en-US"/>
        </w:rPr>
        <w:t xml:space="preserve">. </w:t>
      </w:r>
      <w:r w:rsidR="00700800" w:rsidRPr="004130AA">
        <w:rPr>
          <w:rFonts w:ascii="Open Sans" w:eastAsia="Times New Roman" w:hAnsi="Open Sans" w:cs="Open Sans"/>
          <w:lang w:bidi="en-US"/>
        </w:rPr>
        <w:t>The instructions</w:t>
      </w:r>
      <w:r w:rsidRPr="004130AA">
        <w:rPr>
          <w:rFonts w:ascii="Open Sans" w:eastAsia="Times New Roman" w:hAnsi="Open Sans" w:cs="Open Sans"/>
          <w:lang w:bidi="en-US"/>
        </w:rPr>
        <w:t xml:space="preserve"> provide</w:t>
      </w:r>
      <w:r w:rsidR="00700800" w:rsidRPr="004130AA">
        <w:rPr>
          <w:rFonts w:ascii="Open Sans" w:eastAsia="Times New Roman" w:hAnsi="Open Sans" w:cs="Open Sans"/>
          <w:lang w:bidi="en-US"/>
        </w:rPr>
        <w:t xml:space="preserve"> detailed information for Cost Reimbursement grants. The </w:t>
      </w:r>
      <w:r w:rsidR="004130AA">
        <w:rPr>
          <w:rFonts w:ascii="Open Sans" w:eastAsia="Times New Roman" w:hAnsi="Open Sans" w:cs="Open Sans"/>
          <w:lang w:bidi="en-US"/>
        </w:rPr>
        <w:t>i</w:t>
      </w:r>
      <w:r w:rsidR="00700800" w:rsidRPr="004130AA">
        <w:rPr>
          <w:rFonts w:ascii="Open Sans" w:eastAsia="Times New Roman" w:hAnsi="Open Sans" w:cs="Open Sans"/>
          <w:lang w:bidi="en-US"/>
        </w:rPr>
        <w:t xml:space="preserve">nstructions should be utilized in conjunction with the AmeriCorps Notice of Funding Opportunity (NOFO). </w:t>
      </w:r>
    </w:p>
    <w:p w14:paraId="362181E5" w14:textId="3E80EFD4" w:rsidR="000A0029" w:rsidRPr="004130AA" w:rsidRDefault="000A0029" w:rsidP="006F233A">
      <w:pPr>
        <w:widowControl w:val="0"/>
        <w:autoSpaceDE w:val="0"/>
        <w:autoSpaceDN w:val="0"/>
        <w:spacing w:after="0" w:line="240" w:lineRule="auto"/>
        <w:ind w:right="111"/>
        <w:rPr>
          <w:rFonts w:ascii="Open Sans" w:eastAsia="Times New Roman" w:hAnsi="Open Sans" w:cs="Open Sans"/>
          <w:lang w:bidi="en-US"/>
        </w:rPr>
      </w:pPr>
    </w:p>
    <w:p w14:paraId="70A7D1F3" w14:textId="7C8E3201" w:rsidR="000A0029" w:rsidRPr="004130AA" w:rsidRDefault="000A0029" w:rsidP="006F233A">
      <w:pPr>
        <w:widowControl w:val="0"/>
        <w:autoSpaceDE w:val="0"/>
        <w:autoSpaceDN w:val="0"/>
        <w:spacing w:after="0" w:line="240" w:lineRule="auto"/>
        <w:ind w:right="111"/>
        <w:rPr>
          <w:rFonts w:ascii="Open Sans" w:eastAsia="Times New Roman" w:hAnsi="Open Sans" w:cs="Open Sans"/>
          <w:lang w:bidi="en-US"/>
        </w:rPr>
      </w:pPr>
      <w:r w:rsidRPr="004130AA">
        <w:rPr>
          <w:rFonts w:ascii="Open Sans" w:eastAsia="Times New Roman" w:hAnsi="Open Sans" w:cs="Open Sans"/>
          <w:lang w:bidi="en-US"/>
        </w:rPr>
        <w:t xml:space="preserve">Organizations applying for the AmeriCorps Kansas Planning Grant </w:t>
      </w:r>
      <w:r w:rsidR="00A759BF" w:rsidRPr="004130AA">
        <w:rPr>
          <w:rFonts w:ascii="Open Sans" w:eastAsia="Times New Roman" w:hAnsi="Open Sans" w:cs="Open Sans"/>
          <w:lang w:bidi="en-US"/>
        </w:rPr>
        <w:t xml:space="preserve">do not have a budget due at the beginning of the application process. </w:t>
      </w:r>
    </w:p>
    <w:p w14:paraId="75C7D435" w14:textId="0E24DCA9" w:rsidR="006F233A" w:rsidRPr="004130AA" w:rsidRDefault="006F233A" w:rsidP="006F233A">
      <w:pPr>
        <w:widowControl w:val="0"/>
        <w:autoSpaceDE w:val="0"/>
        <w:autoSpaceDN w:val="0"/>
        <w:spacing w:after="0" w:line="240" w:lineRule="auto"/>
        <w:ind w:right="111"/>
        <w:rPr>
          <w:rFonts w:ascii="Open Sans" w:eastAsia="Times New Roman" w:hAnsi="Open Sans" w:cs="Open Sans"/>
          <w:lang w:bidi="en-US"/>
        </w:rPr>
      </w:pPr>
    </w:p>
    <w:p w14:paraId="171986FD" w14:textId="77777777" w:rsidR="006F233A" w:rsidRPr="004130AA" w:rsidRDefault="006F233A" w:rsidP="006F233A">
      <w:pPr>
        <w:widowControl w:val="0"/>
        <w:spacing w:after="0" w:line="240" w:lineRule="auto"/>
        <w:ind w:right="212"/>
        <w:rPr>
          <w:rFonts w:ascii="Open Sans" w:eastAsia="Times New Roman" w:hAnsi="Open Sans" w:cs="Open Sans"/>
          <w:b/>
        </w:rPr>
      </w:pPr>
      <w:r w:rsidRPr="004130AA">
        <w:rPr>
          <w:rFonts w:ascii="Open Sans" w:eastAsia="Times New Roman" w:hAnsi="Open Sans" w:cs="Open Sans"/>
          <w:b/>
        </w:rPr>
        <w:t>Fixed Amount Grants</w:t>
      </w:r>
    </w:p>
    <w:p w14:paraId="495C660F" w14:textId="5B364F68" w:rsidR="006F233A" w:rsidRPr="004130AA" w:rsidRDefault="006F233A" w:rsidP="006F233A">
      <w:pPr>
        <w:spacing w:after="0" w:line="240" w:lineRule="auto"/>
        <w:rPr>
          <w:rFonts w:ascii="Open Sans" w:eastAsia="Times New Roman" w:hAnsi="Open Sans" w:cs="Open Sans"/>
        </w:rPr>
      </w:pPr>
      <w:r w:rsidRPr="004130AA">
        <w:rPr>
          <w:rFonts w:ascii="Open Sans" w:eastAsia="Times New Roman" w:hAnsi="Open Sans" w:cs="Open Sans"/>
        </w:rPr>
        <w:t xml:space="preserve">Fixed </w:t>
      </w:r>
      <w:r w:rsidR="004130AA">
        <w:rPr>
          <w:rFonts w:ascii="Open Sans" w:eastAsia="Times New Roman" w:hAnsi="Open Sans" w:cs="Open Sans"/>
        </w:rPr>
        <w:t>a</w:t>
      </w:r>
      <w:r w:rsidRPr="004130AA">
        <w:rPr>
          <w:rFonts w:ascii="Open Sans" w:eastAsia="Times New Roman" w:hAnsi="Open Sans" w:cs="Open Sans"/>
        </w:rPr>
        <w:t xml:space="preserve">mount grant applicants may only request a fixed amount of funding per </w:t>
      </w:r>
      <w:r w:rsidR="004130AA">
        <w:rPr>
          <w:rFonts w:ascii="Open Sans" w:eastAsia="Times New Roman" w:hAnsi="Open Sans" w:cs="Open Sans"/>
        </w:rPr>
        <w:t>Member Service Year (</w:t>
      </w:r>
      <w:r w:rsidRPr="004130AA">
        <w:rPr>
          <w:rFonts w:ascii="Open Sans" w:eastAsia="Times New Roman" w:hAnsi="Open Sans" w:cs="Open Sans"/>
        </w:rPr>
        <w:t>MSY</w:t>
      </w:r>
      <w:r w:rsidR="004130AA">
        <w:rPr>
          <w:rFonts w:ascii="Open Sans" w:eastAsia="Times New Roman" w:hAnsi="Open Sans" w:cs="Open Sans"/>
        </w:rPr>
        <w:t>) n</w:t>
      </w:r>
      <w:r w:rsidR="00941DD1" w:rsidRPr="004130AA">
        <w:rPr>
          <w:rFonts w:ascii="Open Sans" w:eastAsia="Times New Roman" w:hAnsi="Open Sans" w:cs="Open Sans"/>
        </w:rPr>
        <w:t>ot to exceed the max</w:t>
      </w:r>
      <w:r w:rsidR="004130AA">
        <w:rPr>
          <w:rFonts w:ascii="Open Sans" w:eastAsia="Times New Roman" w:hAnsi="Open Sans" w:cs="Open Sans"/>
        </w:rPr>
        <w:t>imum</w:t>
      </w:r>
      <w:r w:rsidR="00941DD1" w:rsidRPr="004130AA">
        <w:rPr>
          <w:rFonts w:ascii="Open Sans" w:eastAsia="Times New Roman" w:hAnsi="Open Sans" w:cs="Open Sans"/>
        </w:rPr>
        <w:t xml:space="preserve"> cost per MSY</w:t>
      </w:r>
      <w:r w:rsidRPr="004130AA">
        <w:rPr>
          <w:rFonts w:ascii="Open Sans" w:eastAsia="Times New Roman" w:hAnsi="Open Sans" w:cs="Open Sans"/>
        </w:rPr>
        <w:t xml:space="preserve">. Therefore, </w:t>
      </w:r>
      <w:r w:rsidR="004130AA">
        <w:rPr>
          <w:rFonts w:ascii="Open Sans" w:eastAsia="Times New Roman" w:hAnsi="Open Sans" w:cs="Open Sans"/>
        </w:rPr>
        <w:t>f</w:t>
      </w:r>
      <w:r w:rsidRPr="004130AA">
        <w:rPr>
          <w:rFonts w:ascii="Open Sans" w:eastAsia="Times New Roman" w:hAnsi="Open Sans" w:cs="Open Sans"/>
        </w:rPr>
        <w:t xml:space="preserve">ixed </w:t>
      </w:r>
      <w:r w:rsidR="004130AA">
        <w:rPr>
          <w:rFonts w:ascii="Open Sans" w:eastAsia="Times New Roman" w:hAnsi="Open Sans" w:cs="Open Sans"/>
        </w:rPr>
        <w:t>a</w:t>
      </w:r>
      <w:r w:rsidRPr="004130AA">
        <w:rPr>
          <w:rFonts w:ascii="Open Sans" w:eastAsia="Times New Roman" w:hAnsi="Open Sans" w:cs="Open Sans"/>
        </w:rPr>
        <w:t xml:space="preserve">mount </w:t>
      </w:r>
      <w:r w:rsidRPr="00635694">
        <w:rPr>
          <w:rFonts w:ascii="Open Sans" w:eastAsia="Times New Roman" w:hAnsi="Open Sans" w:cs="Open Sans"/>
        </w:rPr>
        <w:t>applicants are NOT required to complete a detailed budget or complete the grantee share column. Applicants must complete Section II. Member costs as it relates to the member living allowance. Applicants must also complete the source of matching funds chart to identify the sources</w:t>
      </w:r>
      <w:r w:rsidRPr="004130AA">
        <w:rPr>
          <w:rFonts w:ascii="Open Sans" w:eastAsia="Times New Roman" w:hAnsi="Open Sans" w:cs="Open Sans"/>
        </w:rPr>
        <w:t xml:space="preserve"> of the additional revenue needed to operate the program. </w:t>
      </w:r>
    </w:p>
    <w:p w14:paraId="12A752AC" w14:textId="77777777" w:rsidR="00F47A04" w:rsidRPr="004130AA" w:rsidRDefault="00F47A04" w:rsidP="006F233A">
      <w:pPr>
        <w:spacing w:after="0" w:line="240" w:lineRule="auto"/>
        <w:rPr>
          <w:rFonts w:ascii="Open Sans" w:eastAsia="Times New Roman" w:hAnsi="Open Sans" w:cs="Open Sans"/>
        </w:rPr>
      </w:pPr>
    </w:p>
    <w:p w14:paraId="0A6F7602" w14:textId="0A291F56" w:rsidR="00F47A04" w:rsidRPr="004130AA" w:rsidRDefault="00F47A04" w:rsidP="006F233A">
      <w:pPr>
        <w:spacing w:after="0" w:line="240" w:lineRule="auto"/>
        <w:rPr>
          <w:rFonts w:ascii="Open Sans" w:eastAsia="Times New Roman" w:hAnsi="Open Sans" w:cs="Open Sans"/>
        </w:rPr>
      </w:pPr>
      <w:r w:rsidRPr="004130AA">
        <w:rPr>
          <w:rFonts w:ascii="Open Sans" w:eastAsia="Times New Roman" w:hAnsi="Open Sans" w:cs="Open Sans"/>
        </w:rPr>
        <w:t xml:space="preserve">Fixed amount grants </w:t>
      </w:r>
      <w:r w:rsidR="00A142BB" w:rsidRPr="004130AA">
        <w:rPr>
          <w:rFonts w:ascii="Open Sans" w:eastAsia="Times New Roman" w:hAnsi="Open Sans" w:cs="Open Sans"/>
        </w:rPr>
        <w:t>are</w:t>
      </w:r>
      <w:r w:rsidR="00D0010E" w:rsidRPr="004130AA">
        <w:rPr>
          <w:rFonts w:ascii="Open Sans" w:eastAsia="Times New Roman" w:hAnsi="Open Sans" w:cs="Open Sans"/>
        </w:rPr>
        <w:t xml:space="preserve"> also</w:t>
      </w:r>
      <w:r w:rsidR="00A142BB" w:rsidRPr="004130AA">
        <w:rPr>
          <w:rFonts w:ascii="Open Sans" w:eastAsia="Times New Roman" w:hAnsi="Open Sans" w:cs="Open Sans"/>
        </w:rPr>
        <w:t xml:space="preserve"> responsible for paying the State Support and Oversight Fee (see page</w:t>
      </w:r>
      <w:r w:rsidR="00635694">
        <w:rPr>
          <w:rFonts w:ascii="Open Sans" w:eastAsia="Times New Roman" w:hAnsi="Open Sans" w:cs="Open Sans"/>
        </w:rPr>
        <w:t xml:space="preserve"> 5</w:t>
      </w:r>
      <w:r w:rsidR="00A142BB" w:rsidRPr="004130AA">
        <w:rPr>
          <w:rFonts w:ascii="Open Sans" w:eastAsia="Times New Roman" w:hAnsi="Open Sans" w:cs="Open Sans"/>
        </w:rPr>
        <w:t>) and may do so using their federal funds.</w:t>
      </w:r>
    </w:p>
    <w:p w14:paraId="3731E5FC" w14:textId="77777777" w:rsidR="006F233A" w:rsidRPr="004130AA" w:rsidRDefault="006F233A" w:rsidP="006F233A">
      <w:pPr>
        <w:widowControl w:val="0"/>
        <w:autoSpaceDE w:val="0"/>
        <w:autoSpaceDN w:val="0"/>
        <w:spacing w:after="0" w:line="240" w:lineRule="auto"/>
        <w:ind w:right="111"/>
        <w:rPr>
          <w:rFonts w:ascii="Open Sans" w:eastAsia="Times New Roman" w:hAnsi="Open Sans" w:cs="Open Sans"/>
          <w:lang w:bidi="en-US"/>
        </w:rPr>
      </w:pPr>
    </w:p>
    <w:p w14:paraId="73BAD1AA" w14:textId="77777777" w:rsidR="006F233A" w:rsidRPr="004130AA" w:rsidRDefault="006F233A" w:rsidP="006F233A">
      <w:pPr>
        <w:spacing w:after="0" w:line="240" w:lineRule="auto"/>
        <w:rPr>
          <w:rFonts w:ascii="Open Sans" w:eastAsia="Times New Roman" w:hAnsi="Open Sans" w:cs="Open Sans"/>
          <w:b/>
        </w:rPr>
      </w:pPr>
      <w:r w:rsidRPr="004130AA">
        <w:rPr>
          <w:rFonts w:ascii="Open Sans" w:eastAsia="Times New Roman" w:hAnsi="Open Sans" w:cs="Open Sans"/>
          <w:b/>
        </w:rPr>
        <w:t xml:space="preserve">Cost Reimbursement Grants </w:t>
      </w:r>
    </w:p>
    <w:p w14:paraId="24297C1D"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How to Begin</w:t>
      </w:r>
    </w:p>
    <w:p w14:paraId="0169F9A9" w14:textId="1CB4813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Your detailed budget narrative must provide a full explanation of the proposed costs including their purpose, justification, and the basis of your calculations. Where appropriate, your calculations should be presented in an equation format, e.g., Two (2) staff traveling @</w:t>
      </w:r>
      <w:r w:rsidR="000A0029" w:rsidRPr="004130AA">
        <w:rPr>
          <w:rFonts w:ascii="Open Sans" w:eastAsia="Calibri" w:hAnsi="Open Sans" w:cs="Open Sans"/>
        </w:rPr>
        <w:t xml:space="preserve"> </w:t>
      </w:r>
      <w:r w:rsidRPr="004130AA">
        <w:rPr>
          <w:rFonts w:ascii="Open Sans" w:eastAsia="Calibri" w:hAnsi="Open Sans" w:cs="Open Sans"/>
        </w:rPr>
        <w:t>$350/trip for 2 trips = $1</w:t>
      </w:r>
      <w:r w:rsidR="004130AA">
        <w:rPr>
          <w:rFonts w:ascii="Open Sans" w:eastAsia="Calibri" w:hAnsi="Open Sans" w:cs="Open Sans"/>
        </w:rPr>
        <w:t>,</w:t>
      </w:r>
      <w:r w:rsidRPr="004130AA">
        <w:rPr>
          <w:rFonts w:ascii="Open Sans" w:eastAsia="Calibri" w:hAnsi="Open Sans" w:cs="Open Sans"/>
        </w:rPr>
        <w:t xml:space="preserve">400; or </w:t>
      </w:r>
      <w:r w:rsidR="004130AA">
        <w:rPr>
          <w:rFonts w:ascii="Open Sans" w:eastAsia="Calibri" w:hAnsi="Open Sans" w:cs="Open Sans"/>
        </w:rPr>
        <w:t>s</w:t>
      </w:r>
      <w:r w:rsidRPr="004130AA">
        <w:rPr>
          <w:rFonts w:ascii="Open Sans" w:eastAsia="Calibri" w:hAnsi="Open Sans" w:cs="Open Sans"/>
        </w:rPr>
        <w:t>alary</w:t>
      </w:r>
      <w:r w:rsidR="004130AA">
        <w:rPr>
          <w:rFonts w:ascii="Open Sans" w:eastAsia="Calibri" w:hAnsi="Open Sans" w:cs="Open Sans"/>
        </w:rPr>
        <w:t xml:space="preserve"> is</w:t>
      </w:r>
      <w:r w:rsidRPr="004130AA">
        <w:rPr>
          <w:rFonts w:ascii="Open Sans" w:eastAsia="Calibri" w:hAnsi="Open Sans" w:cs="Open Sans"/>
        </w:rPr>
        <w:t xml:space="preserve"> $60,000 @ 20% devoted to subgrant activities = $12,000.</w:t>
      </w:r>
    </w:p>
    <w:p w14:paraId="599B8B9B" w14:textId="77777777" w:rsidR="00A8033B" w:rsidRPr="004130AA" w:rsidRDefault="00A8033B" w:rsidP="006F233A">
      <w:pPr>
        <w:spacing w:after="0" w:line="240" w:lineRule="auto"/>
        <w:rPr>
          <w:rFonts w:ascii="Open Sans" w:eastAsia="Calibri" w:hAnsi="Open Sans" w:cs="Open Sans"/>
        </w:rPr>
      </w:pPr>
    </w:p>
    <w:p w14:paraId="3F479087"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Definitions</w:t>
      </w:r>
    </w:p>
    <w:p w14:paraId="37805A78" w14:textId="1E4478D4" w:rsidR="00A8033B" w:rsidRPr="004130AA" w:rsidRDefault="00A8033B" w:rsidP="006F233A">
      <w:pPr>
        <w:numPr>
          <w:ilvl w:val="0"/>
          <w:numId w:val="7"/>
        </w:numPr>
        <w:spacing w:after="0" w:line="240" w:lineRule="auto"/>
        <w:ind w:left="630" w:hanging="270"/>
        <w:contextualSpacing/>
        <w:rPr>
          <w:rFonts w:ascii="Open Sans" w:eastAsia="Calibri" w:hAnsi="Open Sans" w:cs="Open Sans"/>
        </w:rPr>
      </w:pPr>
      <w:r w:rsidRPr="004130AA">
        <w:rPr>
          <w:rFonts w:ascii="Open Sans" w:eastAsia="Calibri" w:hAnsi="Open Sans" w:cs="Open Sans"/>
        </w:rPr>
        <w:t xml:space="preserve">Total Amount: </w:t>
      </w:r>
      <w:r w:rsidR="004130AA">
        <w:rPr>
          <w:rFonts w:ascii="Open Sans" w:eastAsia="Calibri" w:hAnsi="Open Sans" w:cs="Open Sans"/>
        </w:rPr>
        <w:t>t</w:t>
      </w:r>
      <w:r w:rsidRPr="004130AA">
        <w:rPr>
          <w:rFonts w:ascii="Open Sans" w:eastAsia="Calibri" w:hAnsi="Open Sans" w:cs="Open Sans"/>
        </w:rPr>
        <w:t>otal of budget line, sum of subgrant plus matching funds.</w:t>
      </w:r>
    </w:p>
    <w:p w14:paraId="521B75C0" w14:textId="6C82C2AB" w:rsidR="00A8033B" w:rsidRPr="004130AA" w:rsidRDefault="000A0029" w:rsidP="006F233A">
      <w:pPr>
        <w:numPr>
          <w:ilvl w:val="0"/>
          <w:numId w:val="7"/>
        </w:numPr>
        <w:spacing w:after="0" w:line="240" w:lineRule="auto"/>
        <w:ind w:left="630" w:hanging="270"/>
        <w:contextualSpacing/>
        <w:rPr>
          <w:rFonts w:ascii="Open Sans" w:eastAsia="Calibri" w:hAnsi="Open Sans" w:cs="Open Sans"/>
        </w:rPr>
      </w:pPr>
      <w:r w:rsidRPr="004130AA">
        <w:rPr>
          <w:rFonts w:ascii="Open Sans" w:eastAsia="Calibri" w:hAnsi="Open Sans" w:cs="Open Sans"/>
        </w:rPr>
        <w:t>AmeriCorps</w:t>
      </w:r>
      <w:r w:rsidR="00A8033B" w:rsidRPr="004130AA">
        <w:rPr>
          <w:rFonts w:ascii="Open Sans" w:eastAsia="Calibri" w:hAnsi="Open Sans" w:cs="Open Sans"/>
        </w:rPr>
        <w:t xml:space="preserve"> Share: </w:t>
      </w:r>
      <w:r w:rsidR="004130AA">
        <w:rPr>
          <w:rFonts w:ascii="Open Sans" w:eastAsia="Calibri" w:hAnsi="Open Sans" w:cs="Open Sans"/>
        </w:rPr>
        <w:t>a</w:t>
      </w:r>
      <w:r w:rsidR="00A8033B" w:rsidRPr="004130AA">
        <w:rPr>
          <w:rFonts w:ascii="Open Sans" w:eastAsia="Calibri" w:hAnsi="Open Sans" w:cs="Open Sans"/>
        </w:rPr>
        <w:t>mount of funding requested from AmeriCorps.</w:t>
      </w:r>
    </w:p>
    <w:p w14:paraId="02811D85" w14:textId="29FFDF5B" w:rsidR="00A8033B" w:rsidRPr="004130AA" w:rsidRDefault="00A8033B" w:rsidP="006F233A">
      <w:pPr>
        <w:numPr>
          <w:ilvl w:val="0"/>
          <w:numId w:val="7"/>
        </w:numPr>
        <w:spacing w:after="0" w:line="240" w:lineRule="auto"/>
        <w:ind w:left="630" w:hanging="270"/>
        <w:contextualSpacing/>
        <w:rPr>
          <w:rFonts w:ascii="Open Sans" w:eastAsia="Calibri" w:hAnsi="Open Sans" w:cs="Open Sans"/>
        </w:rPr>
      </w:pPr>
      <w:r w:rsidRPr="004130AA">
        <w:rPr>
          <w:rFonts w:ascii="Open Sans" w:eastAsia="Calibri" w:hAnsi="Open Sans" w:cs="Open Sans"/>
        </w:rPr>
        <w:t xml:space="preserve">Subgrantee Share: </w:t>
      </w:r>
      <w:r w:rsidR="004130AA">
        <w:rPr>
          <w:rFonts w:ascii="Open Sans" w:eastAsia="Calibri" w:hAnsi="Open Sans" w:cs="Open Sans"/>
        </w:rPr>
        <w:t>a</w:t>
      </w:r>
      <w:r w:rsidRPr="004130AA">
        <w:rPr>
          <w:rFonts w:ascii="Open Sans" w:eastAsia="Calibri" w:hAnsi="Open Sans" w:cs="Open Sans"/>
        </w:rPr>
        <w:t>mount of funding proposed as match from the applicant organization.</w:t>
      </w:r>
    </w:p>
    <w:p w14:paraId="2E5637D5" w14:textId="77777777" w:rsidR="00A8033B" w:rsidRPr="004130AA" w:rsidRDefault="00A8033B" w:rsidP="006F233A">
      <w:pPr>
        <w:spacing w:after="0" w:line="240" w:lineRule="auto"/>
        <w:ind w:left="630"/>
        <w:contextualSpacing/>
        <w:rPr>
          <w:rFonts w:ascii="Open Sans" w:eastAsia="Calibri" w:hAnsi="Open Sans" w:cs="Open Sans"/>
        </w:rPr>
      </w:pPr>
    </w:p>
    <w:p w14:paraId="3CA8A8EB"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Overview of Key Statutory and Regulatory Budget Requirements</w:t>
      </w:r>
    </w:p>
    <w:p w14:paraId="2D65153E" w14:textId="77777777" w:rsidR="00A8033B" w:rsidRPr="004130AA" w:rsidRDefault="00A8033B" w:rsidP="006F233A">
      <w:pPr>
        <w:numPr>
          <w:ilvl w:val="0"/>
          <w:numId w:val="7"/>
        </w:numPr>
        <w:spacing w:after="0" w:line="240" w:lineRule="auto"/>
        <w:ind w:left="630" w:hanging="270"/>
        <w:contextualSpacing/>
        <w:rPr>
          <w:rFonts w:ascii="Open Sans" w:eastAsia="Calibri" w:hAnsi="Open Sans" w:cs="Open Sans"/>
        </w:rPr>
      </w:pPr>
      <w:r w:rsidRPr="004130AA">
        <w:rPr>
          <w:rFonts w:ascii="Open Sans" w:eastAsia="Calibri" w:hAnsi="Open Sans" w:cs="Open Sans"/>
        </w:rPr>
        <w:t>Equipment costs must not exceed 10% of the total AmeriCorps share.</w:t>
      </w:r>
    </w:p>
    <w:p w14:paraId="19ECA525" w14:textId="77777777" w:rsidR="00A8033B" w:rsidRPr="004130AA" w:rsidRDefault="00A8033B" w:rsidP="006F233A">
      <w:pPr>
        <w:numPr>
          <w:ilvl w:val="0"/>
          <w:numId w:val="7"/>
        </w:numPr>
        <w:spacing w:after="0" w:line="240" w:lineRule="auto"/>
        <w:ind w:left="630" w:hanging="270"/>
        <w:contextualSpacing/>
        <w:rPr>
          <w:rFonts w:ascii="Open Sans" w:eastAsia="Calibri" w:hAnsi="Open Sans" w:cs="Open Sans"/>
        </w:rPr>
      </w:pPr>
      <w:r w:rsidRPr="004130AA">
        <w:rPr>
          <w:rFonts w:ascii="Open Sans" w:eastAsia="Calibri" w:hAnsi="Open Sans" w:cs="Open Sans"/>
        </w:rPr>
        <w:t>Administrative costs must not exceed 5% of the total AmeriCorps funds requested.</w:t>
      </w:r>
    </w:p>
    <w:p w14:paraId="26884A12" w14:textId="37C7E9BF" w:rsidR="00A8033B" w:rsidRPr="004130AA" w:rsidRDefault="00A8033B" w:rsidP="006F233A">
      <w:pPr>
        <w:numPr>
          <w:ilvl w:val="0"/>
          <w:numId w:val="7"/>
        </w:numPr>
        <w:spacing w:after="0" w:line="240" w:lineRule="auto"/>
        <w:ind w:left="630" w:hanging="270"/>
        <w:contextualSpacing/>
        <w:rPr>
          <w:rFonts w:ascii="Open Sans" w:eastAsia="Calibri" w:hAnsi="Open Sans" w:cs="Open Sans"/>
        </w:rPr>
      </w:pPr>
      <w:r w:rsidRPr="004130AA">
        <w:rPr>
          <w:rFonts w:ascii="Open Sans" w:eastAsia="Calibri" w:hAnsi="Open Sans" w:cs="Open Sans"/>
        </w:rPr>
        <w:t>You may match with cash or in-kind contributions. The acceptable sources of matching funds are federal</w:t>
      </w:r>
      <w:r w:rsidR="000A0029" w:rsidRPr="004130AA">
        <w:rPr>
          <w:rFonts w:ascii="Open Sans" w:eastAsia="Calibri" w:hAnsi="Open Sans" w:cs="Open Sans"/>
        </w:rPr>
        <w:t xml:space="preserve"> (with written permission)</w:t>
      </w:r>
      <w:r w:rsidRPr="004130AA">
        <w:rPr>
          <w:rFonts w:ascii="Open Sans" w:eastAsia="Calibri" w:hAnsi="Open Sans" w:cs="Open Sans"/>
        </w:rPr>
        <w:t xml:space="preserve">, state, local, private sector, and/or other funds in accordance with applicable AmeriCorps requirements. </w:t>
      </w:r>
    </w:p>
    <w:p w14:paraId="558E4EE8" w14:textId="77777777" w:rsidR="00A8033B" w:rsidRPr="004130AA" w:rsidRDefault="00A8033B" w:rsidP="006F233A">
      <w:pPr>
        <w:spacing w:after="0" w:line="240" w:lineRule="auto"/>
        <w:ind w:left="630"/>
        <w:contextualSpacing/>
        <w:rPr>
          <w:rFonts w:ascii="Open Sans" w:eastAsia="Calibri" w:hAnsi="Open Sans" w:cs="Open Sans"/>
        </w:rPr>
      </w:pPr>
    </w:p>
    <w:p w14:paraId="4F76073A" w14:textId="634BC9CC"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b/>
          <w:bCs/>
        </w:rPr>
        <w:t>Note:</w:t>
      </w:r>
      <w:r w:rsidRPr="004130AA">
        <w:rPr>
          <w:rFonts w:ascii="Open Sans" w:eastAsia="Calibri" w:hAnsi="Open Sans" w:cs="Open Sans"/>
        </w:rPr>
        <w:t xml:space="preserve"> Most federal funds are not authorized to be used as match for another federal subgrant. While the AmeriCorps Agency’s legislation permits the use of non-AmeriCorps federal funds as match for the subgrantee share of the budget for operating and </w:t>
      </w:r>
      <w:r w:rsidRPr="004130AA">
        <w:rPr>
          <w:rFonts w:ascii="Open Sans" w:eastAsia="Calibri" w:hAnsi="Open Sans" w:cs="Open Sans"/>
        </w:rPr>
        <w:lastRenderedPageBreak/>
        <w:t xml:space="preserve">administrative costs, the determining factor is the other federal agency. You must ensure that your use of another federal agency’s funds as match for this national service program subgrant is permitted by the other agency and that this permission is </w:t>
      </w:r>
      <w:r w:rsidR="000A0029" w:rsidRPr="004130AA">
        <w:rPr>
          <w:rFonts w:ascii="Open Sans" w:eastAsia="Calibri" w:hAnsi="Open Sans" w:cs="Open Sans"/>
        </w:rPr>
        <w:t>documented</w:t>
      </w:r>
      <w:r w:rsidRPr="004130AA">
        <w:rPr>
          <w:rFonts w:ascii="Open Sans" w:eastAsia="Calibri" w:hAnsi="Open Sans" w:cs="Open Sans"/>
        </w:rPr>
        <w:t xml:space="preserve"> in writing. In the budget worksheet, you should clearly and specifically identify the source and total dollar amount of cash match from private, state and local, and federal funds, and the source and total amounts of in-kind support. All acronyms should be defined the first time they are used to reference non-AmeriCorps programs and sources.</w:t>
      </w:r>
    </w:p>
    <w:p w14:paraId="02784F32" w14:textId="77777777" w:rsidR="00A142BB" w:rsidRPr="004130AA" w:rsidRDefault="00A142BB" w:rsidP="006F233A">
      <w:pPr>
        <w:spacing w:after="0" w:line="240" w:lineRule="auto"/>
        <w:rPr>
          <w:rFonts w:ascii="Open Sans" w:eastAsia="Calibri" w:hAnsi="Open Sans" w:cs="Open Sans"/>
          <w:b/>
          <w:bCs/>
        </w:rPr>
      </w:pPr>
    </w:p>
    <w:p w14:paraId="64F09655" w14:textId="6E710FCE"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Consistency of Treatment</w:t>
      </w:r>
    </w:p>
    <w:p w14:paraId="29E7EC08" w14:textId="6560CD89" w:rsidR="00930CB5"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For any cost to be allowable under a subgrant award based on an application for AmeriCorps funding, the cost must be accorded consistent treatment using policies and procedures that apply uniformly to both the federal subgrant funded activities and to all other activities of the applicant.</w:t>
      </w:r>
    </w:p>
    <w:p w14:paraId="4156AC59" w14:textId="77777777" w:rsidR="00700800" w:rsidRPr="004130AA" w:rsidRDefault="00700800" w:rsidP="006F233A">
      <w:pPr>
        <w:spacing w:after="0" w:line="240" w:lineRule="auto"/>
        <w:rPr>
          <w:rFonts w:ascii="Open Sans" w:eastAsia="Times New Roman" w:hAnsi="Open Sans" w:cs="Open Sans"/>
          <w:b/>
        </w:rPr>
      </w:pPr>
    </w:p>
    <w:p w14:paraId="5941EA50"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Budget Categories</w:t>
      </w:r>
    </w:p>
    <w:p w14:paraId="50C6D348" w14:textId="77777777" w:rsidR="00A8033B" w:rsidRPr="006878DD" w:rsidRDefault="00A8033B" w:rsidP="006F233A">
      <w:pPr>
        <w:spacing w:after="0" w:line="240" w:lineRule="auto"/>
        <w:rPr>
          <w:rFonts w:ascii="Open Sans" w:eastAsia="Calibri" w:hAnsi="Open Sans" w:cs="Open Sans"/>
          <w:b/>
          <w:bCs/>
        </w:rPr>
      </w:pPr>
      <w:r w:rsidRPr="006878DD">
        <w:rPr>
          <w:rFonts w:ascii="Open Sans" w:eastAsia="Calibri" w:hAnsi="Open Sans" w:cs="Open Sans"/>
          <w:b/>
          <w:bCs/>
        </w:rPr>
        <w:t>Budget Section I. Program Operating Costs</w:t>
      </w:r>
    </w:p>
    <w:p w14:paraId="76A45149" w14:textId="667183D8"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Complete Section I, Program Operating Costs, of the Budget Worksheet by entering the “Total Amount,” “</w:t>
      </w:r>
      <w:r w:rsidR="000A0029" w:rsidRPr="004130AA">
        <w:rPr>
          <w:rFonts w:ascii="Open Sans" w:eastAsia="Calibri" w:hAnsi="Open Sans" w:cs="Open Sans"/>
        </w:rPr>
        <w:t>AmeriCorps</w:t>
      </w:r>
      <w:r w:rsidRPr="004130AA">
        <w:rPr>
          <w:rFonts w:ascii="Open Sans" w:eastAsia="Calibri" w:hAnsi="Open Sans" w:cs="Open Sans"/>
        </w:rPr>
        <w:t xml:space="preserve"> Share,” and “Subgrantee Share” for Parts A-J, as follows:</w:t>
      </w:r>
    </w:p>
    <w:p w14:paraId="18CF5F73"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 xml:space="preserve"> </w:t>
      </w:r>
    </w:p>
    <w:p w14:paraId="668D710D" w14:textId="77777777" w:rsidR="00A8033B" w:rsidRPr="004130AA" w:rsidRDefault="00A8033B" w:rsidP="006F233A">
      <w:pPr>
        <w:numPr>
          <w:ilvl w:val="0"/>
          <w:numId w:val="18"/>
        </w:numPr>
        <w:spacing w:after="0" w:line="240" w:lineRule="auto"/>
        <w:ind w:left="360"/>
        <w:contextualSpacing/>
        <w:rPr>
          <w:rFonts w:ascii="Open Sans" w:eastAsia="Calibri" w:hAnsi="Open Sans" w:cs="Open Sans"/>
          <w:b/>
          <w:bCs/>
        </w:rPr>
      </w:pPr>
      <w:r w:rsidRPr="004130AA">
        <w:rPr>
          <w:rFonts w:ascii="Open Sans" w:eastAsia="Calibri" w:hAnsi="Open Sans" w:cs="Open Sans"/>
          <w:b/>
          <w:bCs/>
        </w:rPr>
        <w:t>Personnel Expenses</w:t>
      </w:r>
    </w:p>
    <w:p w14:paraId="5B36FB5A" w14:textId="318EF751" w:rsidR="00A8033B" w:rsidRPr="004130AA" w:rsidRDefault="00A8033B" w:rsidP="006F233A">
      <w:pPr>
        <w:spacing w:after="0" w:line="240" w:lineRule="auto"/>
        <w:rPr>
          <w:rFonts w:ascii="Open Sans" w:eastAsia="Calibri" w:hAnsi="Open Sans" w:cs="Open Sans"/>
        </w:rPr>
      </w:pPr>
      <w:r w:rsidRPr="004130AA">
        <w:rPr>
          <w:rFonts w:ascii="Open Sans" w:eastAsia="Times New Roman" w:hAnsi="Open Sans" w:cs="Open Sans"/>
        </w:rPr>
        <w:t>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AmeriCorps or Subgrantee share. 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 and AmeriCorps members</w:t>
      </w:r>
      <w:r w:rsidRPr="004130AA">
        <w:rPr>
          <w:rFonts w:ascii="Open Sans" w:eastAsia="Calibri" w:hAnsi="Open Sans" w:cs="Open Sans"/>
        </w:rPr>
        <w:t xml:space="preserve">. List each staff position separately and provide salary and percentage of effort as percentage of FTE devoted to this award. Each staff person’s role listed in the narrative must be listed in the budget as either </w:t>
      </w:r>
      <w:r w:rsidR="006F233A" w:rsidRPr="004130AA">
        <w:rPr>
          <w:rFonts w:ascii="Open Sans" w:eastAsia="Calibri" w:hAnsi="Open Sans" w:cs="Open Sans"/>
        </w:rPr>
        <w:t>AmeriCorps</w:t>
      </w:r>
      <w:r w:rsidRPr="004130AA">
        <w:rPr>
          <w:rFonts w:ascii="Open Sans" w:eastAsia="Calibri" w:hAnsi="Open Sans" w:cs="Open Sans"/>
        </w:rPr>
        <w:t xml:space="preserve"> or Subgrantee share.</w:t>
      </w:r>
    </w:p>
    <w:p w14:paraId="50D46EE5" w14:textId="77777777" w:rsidR="00A759BF" w:rsidRPr="004130AA" w:rsidRDefault="00A759BF" w:rsidP="006F233A">
      <w:pPr>
        <w:spacing w:after="0" w:line="240" w:lineRule="auto"/>
        <w:rPr>
          <w:rFonts w:ascii="Open Sans" w:eastAsia="Calibri" w:hAnsi="Open Sans" w:cs="Open Sans"/>
        </w:rPr>
      </w:pPr>
    </w:p>
    <w:p w14:paraId="5B30EEF4" w14:textId="4CD9D0AC" w:rsidR="00A759BF" w:rsidRPr="004130AA" w:rsidRDefault="00A759BF" w:rsidP="006F233A">
      <w:pPr>
        <w:spacing w:after="0" w:line="240" w:lineRule="auto"/>
        <w:rPr>
          <w:rFonts w:ascii="Open Sans" w:eastAsia="Calibri" w:hAnsi="Open Sans" w:cs="Open Sans"/>
        </w:rPr>
      </w:pPr>
      <w:r w:rsidRPr="004130AA">
        <w:rPr>
          <w:rFonts w:ascii="Open Sans" w:eastAsia="Calibri" w:hAnsi="Open Sans" w:cs="Open Sans"/>
        </w:rPr>
        <w:t xml:space="preserve">In order to mitigate risk associated with cost disallowances, applicants are encouraged to limit the staff in the budget to the fewest number possible. </w:t>
      </w:r>
    </w:p>
    <w:p w14:paraId="6755A0A8" w14:textId="77777777" w:rsidR="00A8033B" w:rsidRPr="004130AA" w:rsidRDefault="00A8033B" w:rsidP="006F233A">
      <w:pPr>
        <w:spacing w:after="0" w:line="240" w:lineRule="auto"/>
        <w:rPr>
          <w:rFonts w:ascii="Open Sans" w:eastAsia="Calibri" w:hAnsi="Open Sans" w:cs="Open Sans"/>
        </w:rPr>
      </w:pPr>
    </w:p>
    <w:p w14:paraId="5B013BA0" w14:textId="77777777" w:rsidR="00A8033B" w:rsidRPr="004130AA" w:rsidRDefault="00A8033B" w:rsidP="006F233A">
      <w:pPr>
        <w:numPr>
          <w:ilvl w:val="0"/>
          <w:numId w:val="18"/>
        </w:numPr>
        <w:spacing w:after="0" w:line="240" w:lineRule="auto"/>
        <w:ind w:left="360"/>
        <w:contextualSpacing/>
        <w:rPr>
          <w:rFonts w:ascii="Open Sans" w:eastAsia="Calibri" w:hAnsi="Open Sans" w:cs="Open Sans"/>
          <w:b/>
          <w:bCs/>
        </w:rPr>
      </w:pPr>
      <w:r w:rsidRPr="004130AA">
        <w:rPr>
          <w:rFonts w:ascii="Open Sans" w:eastAsia="Calibri" w:hAnsi="Open Sans" w:cs="Open Sans"/>
          <w:b/>
          <w:bCs/>
        </w:rPr>
        <w:t xml:space="preserve"> Personnel Fringe Benefits</w:t>
      </w:r>
    </w:p>
    <w:p w14:paraId="595946DC"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 xml:space="preserve">Identify the types of fringe benefits to be covered and the costs of benefit(s) for each staff position. Allowable fringe benefits typically include FICA, Worker’s Compensation, Retirement, SUTA, Health and Life Insurance, IRA, and 401K. You may provide a calculation or rate for total benefits as a percentage of the salaries to which they apply or list each benefit as a separate item. If a fringe benefit amount is over 30%, please list each component. Holidays, leave, and other similar vacation benefits are not included in the </w:t>
      </w:r>
      <w:r w:rsidRPr="004130AA">
        <w:rPr>
          <w:rFonts w:ascii="Open Sans" w:eastAsia="Calibri" w:hAnsi="Open Sans" w:cs="Open Sans"/>
        </w:rPr>
        <w:lastRenderedPageBreak/>
        <w:t>fringe benefit rates but rather are absorbed into the personnel expenses (salary) budget line item.</w:t>
      </w:r>
    </w:p>
    <w:p w14:paraId="510048AD" w14:textId="77777777" w:rsidR="00A8033B" w:rsidRPr="004130AA" w:rsidRDefault="00A8033B" w:rsidP="006F233A">
      <w:pPr>
        <w:spacing w:after="0" w:line="240" w:lineRule="auto"/>
        <w:rPr>
          <w:rFonts w:ascii="Open Sans" w:eastAsia="Calibri" w:hAnsi="Open Sans" w:cs="Open Sans"/>
          <w:b/>
          <w:bCs/>
        </w:rPr>
      </w:pPr>
    </w:p>
    <w:p w14:paraId="12F0FE20" w14:textId="4309D4EB" w:rsidR="00A8033B" w:rsidRPr="004130AA" w:rsidRDefault="00766BD2" w:rsidP="00766BD2">
      <w:pPr>
        <w:tabs>
          <w:tab w:val="left" w:pos="450"/>
        </w:tabs>
        <w:spacing w:after="0" w:line="240" w:lineRule="auto"/>
        <w:contextualSpacing/>
        <w:rPr>
          <w:rFonts w:ascii="Open Sans" w:eastAsia="Calibri" w:hAnsi="Open Sans" w:cs="Open Sans"/>
          <w:b/>
          <w:bCs/>
        </w:rPr>
      </w:pPr>
      <w:r w:rsidRPr="004130AA">
        <w:rPr>
          <w:rFonts w:ascii="Open Sans" w:eastAsia="Calibri" w:hAnsi="Open Sans" w:cs="Open Sans"/>
          <w:b/>
          <w:bCs/>
        </w:rPr>
        <w:t xml:space="preserve">C1.   </w:t>
      </w:r>
      <w:r w:rsidR="00A8033B" w:rsidRPr="004130AA">
        <w:rPr>
          <w:rFonts w:ascii="Open Sans" w:eastAsia="Calibri" w:hAnsi="Open Sans" w:cs="Open Sans"/>
          <w:b/>
          <w:bCs/>
        </w:rPr>
        <w:t>Staff Travel</w:t>
      </w:r>
    </w:p>
    <w:p w14:paraId="4251CCF8" w14:textId="7B72A3C1" w:rsidR="00A8033B" w:rsidRPr="004130AA" w:rsidRDefault="00A8033B" w:rsidP="006F233A">
      <w:pPr>
        <w:spacing w:after="0" w:line="240" w:lineRule="auto"/>
        <w:rPr>
          <w:rFonts w:ascii="Open Sans" w:eastAsia="Times New Roman" w:hAnsi="Open Sans" w:cs="Open Sans"/>
        </w:rPr>
      </w:pPr>
      <w:r w:rsidRPr="004130AA">
        <w:rPr>
          <w:rFonts w:ascii="Open Sans" w:eastAsia="Times New Roman" w:hAnsi="Open Sans" w:cs="Open Sans"/>
        </w:rPr>
        <w:t xml:space="preserve">Describe the purpose for which program staff will travel. Provide a calculation that includes itemized costs for airfare, transportation, lodging, per diem, and other travel-related expenses multiplied by the number of trips/staffs. Where applicable, identify the current standard reimbursement rate(s) of the organization for mileage, daily per diem, and similar supporting information. Reimbursement should not exceed the federal mileage rate unless a result of applicant policy and justified in the budget narrative. Only domestic travel is allowable. </w:t>
      </w:r>
      <w:r w:rsidRPr="004130AA">
        <w:rPr>
          <w:rFonts w:ascii="Open Sans" w:eastAsia="Times New Roman" w:hAnsi="Open Sans" w:cs="Open Sans"/>
          <w:bCs/>
        </w:rPr>
        <w:t xml:space="preserve">Travel funds should be budgeted </w:t>
      </w:r>
      <w:r w:rsidR="006F233A" w:rsidRPr="004130AA">
        <w:rPr>
          <w:rFonts w:ascii="Open Sans" w:eastAsia="Times New Roman" w:hAnsi="Open Sans" w:cs="Open Sans"/>
          <w:bCs/>
        </w:rPr>
        <w:t xml:space="preserve">for </w:t>
      </w:r>
      <w:r w:rsidRPr="004130AA">
        <w:rPr>
          <w:rFonts w:ascii="Open Sans" w:eastAsia="Times New Roman" w:hAnsi="Open Sans" w:cs="Open Sans"/>
          <w:bCs/>
        </w:rPr>
        <w:t xml:space="preserve">staff to attend the National Service Training </w:t>
      </w:r>
      <w:r w:rsidR="00635694">
        <w:rPr>
          <w:rFonts w:ascii="Open Sans" w:eastAsia="Times New Roman" w:hAnsi="Open Sans" w:cs="Open Sans"/>
          <w:bCs/>
        </w:rPr>
        <w:t>(in Atlanta in 2025)</w:t>
      </w:r>
      <w:r w:rsidR="00A7489C" w:rsidRPr="004130AA">
        <w:rPr>
          <w:rFonts w:ascii="Open Sans" w:eastAsia="Times New Roman" w:hAnsi="Open Sans" w:cs="Open Sans"/>
          <w:bCs/>
        </w:rPr>
        <w:t xml:space="preserve"> and </w:t>
      </w:r>
      <w:r w:rsidR="00A759BF" w:rsidRPr="004130AA">
        <w:rPr>
          <w:rFonts w:ascii="Open Sans" w:eastAsia="Times New Roman" w:hAnsi="Open Sans" w:cs="Open Sans"/>
          <w:bCs/>
        </w:rPr>
        <w:t>one</w:t>
      </w:r>
      <w:r w:rsidR="00A7489C" w:rsidRPr="004130AA">
        <w:rPr>
          <w:rFonts w:ascii="Open Sans" w:eastAsia="Times New Roman" w:hAnsi="Open Sans" w:cs="Open Sans"/>
          <w:bCs/>
        </w:rPr>
        <w:t xml:space="preserve"> in-</w:t>
      </w:r>
      <w:r w:rsidRPr="004130AA">
        <w:rPr>
          <w:rFonts w:ascii="Open Sans" w:eastAsia="Times New Roman" w:hAnsi="Open Sans" w:cs="Open Sans"/>
          <w:bCs/>
        </w:rPr>
        <w:t xml:space="preserve">state </w:t>
      </w:r>
      <w:r w:rsidR="00A7489C" w:rsidRPr="004130AA">
        <w:rPr>
          <w:rFonts w:ascii="Open Sans" w:eastAsia="Times New Roman" w:hAnsi="Open Sans" w:cs="Open Sans"/>
          <w:bCs/>
        </w:rPr>
        <w:t xml:space="preserve">member </w:t>
      </w:r>
      <w:r w:rsidRPr="004130AA">
        <w:rPr>
          <w:rFonts w:ascii="Open Sans" w:eastAsia="Times New Roman" w:hAnsi="Open Sans" w:cs="Open Sans"/>
          <w:bCs/>
        </w:rPr>
        <w:t xml:space="preserve">event. </w:t>
      </w:r>
      <w:r w:rsidR="00A7489C" w:rsidRPr="004130AA">
        <w:rPr>
          <w:rFonts w:ascii="Open Sans" w:eastAsia="Times New Roman" w:hAnsi="Open Sans" w:cs="Open Sans"/>
          <w:bCs/>
        </w:rPr>
        <w:t xml:space="preserve">Programs may also budget to attend Legislative Day in Topeka. Funds should also be budgeted for staff to attend the AmeriCorps Bootcamp in Austin, TX in the fall (this is required for new staff of operational grants). </w:t>
      </w:r>
    </w:p>
    <w:p w14:paraId="57311A89" w14:textId="77777777" w:rsidR="00A8033B" w:rsidRPr="004130AA" w:rsidRDefault="00A8033B" w:rsidP="006F233A">
      <w:pPr>
        <w:spacing w:after="0" w:line="240" w:lineRule="auto"/>
        <w:ind w:left="360"/>
        <w:rPr>
          <w:rFonts w:ascii="Open Sans" w:eastAsia="Calibri" w:hAnsi="Open Sans" w:cs="Open Sans"/>
          <w:b/>
          <w:bCs/>
        </w:rPr>
      </w:pPr>
    </w:p>
    <w:p w14:paraId="11D3EED0" w14:textId="2D6F3440" w:rsidR="00A8033B" w:rsidRPr="004130AA" w:rsidRDefault="00766BD2" w:rsidP="00766BD2">
      <w:pPr>
        <w:spacing w:after="0" w:line="240" w:lineRule="auto"/>
        <w:contextualSpacing/>
        <w:rPr>
          <w:rFonts w:ascii="Open Sans" w:eastAsia="Calibri" w:hAnsi="Open Sans" w:cs="Open Sans"/>
          <w:b/>
          <w:bCs/>
        </w:rPr>
      </w:pPr>
      <w:r w:rsidRPr="004130AA">
        <w:rPr>
          <w:rFonts w:ascii="Open Sans" w:eastAsia="Calibri" w:hAnsi="Open Sans" w:cs="Open Sans"/>
          <w:b/>
          <w:bCs/>
        </w:rPr>
        <w:t xml:space="preserve">C2.   </w:t>
      </w:r>
      <w:r w:rsidR="00A8033B" w:rsidRPr="004130AA">
        <w:rPr>
          <w:rFonts w:ascii="Open Sans" w:eastAsia="Calibri" w:hAnsi="Open Sans" w:cs="Open Sans"/>
          <w:b/>
          <w:bCs/>
        </w:rPr>
        <w:t>Member Travel</w:t>
      </w:r>
    </w:p>
    <w:p w14:paraId="02D94907"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w:t>
      </w:r>
    </w:p>
    <w:p w14:paraId="64D330DC" w14:textId="77777777" w:rsidR="00A8033B" w:rsidRPr="004130AA" w:rsidRDefault="00A8033B" w:rsidP="006F233A">
      <w:pPr>
        <w:spacing w:after="0" w:line="240" w:lineRule="auto"/>
        <w:rPr>
          <w:rFonts w:ascii="Open Sans" w:eastAsia="Calibri" w:hAnsi="Open Sans" w:cs="Open Sans"/>
        </w:rPr>
      </w:pPr>
    </w:p>
    <w:p w14:paraId="039C04AC" w14:textId="6299FF4D"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 xml:space="preserve">All applicants are expected to include funds for travel for AmeriCorps </w:t>
      </w:r>
      <w:r w:rsidR="00A7489C" w:rsidRPr="004130AA">
        <w:rPr>
          <w:rFonts w:ascii="Open Sans" w:eastAsia="Calibri" w:hAnsi="Open Sans" w:cs="Open Sans"/>
        </w:rPr>
        <w:t>m</w:t>
      </w:r>
      <w:r w:rsidRPr="004130AA">
        <w:rPr>
          <w:rFonts w:ascii="Open Sans" w:eastAsia="Calibri" w:hAnsi="Open Sans" w:cs="Open Sans"/>
        </w:rPr>
        <w:t xml:space="preserve">ember travel to </w:t>
      </w:r>
      <w:r w:rsidR="00A759BF" w:rsidRPr="004130AA">
        <w:rPr>
          <w:rFonts w:ascii="Open Sans" w:eastAsia="Calibri" w:hAnsi="Open Sans" w:cs="Open Sans"/>
        </w:rPr>
        <w:t>one</w:t>
      </w:r>
      <w:r w:rsidR="00A7489C" w:rsidRPr="004130AA">
        <w:rPr>
          <w:rFonts w:ascii="Open Sans" w:eastAsia="Calibri" w:hAnsi="Open Sans" w:cs="Open Sans"/>
        </w:rPr>
        <w:t xml:space="preserve"> </w:t>
      </w:r>
      <w:r w:rsidRPr="004130AA">
        <w:rPr>
          <w:rFonts w:ascii="Open Sans" w:eastAsia="Calibri" w:hAnsi="Open Sans" w:cs="Open Sans"/>
        </w:rPr>
        <w:t>Commission-sponsored event.</w:t>
      </w:r>
    </w:p>
    <w:p w14:paraId="079AAE74" w14:textId="77777777" w:rsidR="00A8033B" w:rsidRPr="004130AA" w:rsidRDefault="00A8033B" w:rsidP="006F233A">
      <w:pPr>
        <w:spacing w:after="0" w:line="240" w:lineRule="auto"/>
        <w:rPr>
          <w:rFonts w:ascii="Open Sans" w:eastAsia="Calibri" w:hAnsi="Open Sans" w:cs="Open Sans"/>
        </w:rPr>
      </w:pPr>
    </w:p>
    <w:p w14:paraId="136BF741" w14:textId="4C82350A" w:rsidR="00A8033B" w:rsidRPr="004130AA" w:rsidRDefault="00A8033B" w:rsidP="00766BD2">
      <w:pPr>
        <w:pStyle w:val="ListParagraph"/>
        <w:numPr>
          <w:ilvl w:val="0"/>
          <w:numId w:val="24"/>
        </w:numPr>
        <w:spacing w:after="0" w:line="240" w:lineRule="auto"/>
        <w:rPr>
          <w:rFonts w:ascii="Open Sans" w:eastAsia="Calibri" w:hAnsi="Open Sans" w:cs="Open Sans"/>
          <w:b/>
          <w:bCs/>
        </w:rPr>
      </w:pPr>
      <w:r w:rsidRPr="004130AA">
        <w:rPr>
          <w:rFonts w:ascii="Open Sans" w:eastAsia="Calibri" w:hAnsi="Open Sans" w:cs="Open Sans"/>
          <w:b/>
          <w:bCs/>
        </w:rPr>
        <w:t>Equipment</w:t>
      </w:r>
    </w:p>
    <w:p w14:paraId="2FF93801" w14:textId="037AB03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Equipment is defined as tangible, non-expendable personal property having a useful life of more than one year AND an acquisition cost of $</w:t>
      </w:r>
      <w:r w:rsidR="00635694">
        <w:rPr>
          <w:rFonts w:ascii="Open Sans" w:eastAsia="Calibri" w:hAnsi="Open Sans" w:cs="Open Sans"/>
        </w:rPr>
        <w:t>10</w:t>
      </w:r>
      <w:r w:rsidRPr="004130AA">
        <w:rPr>
          <w:rFonts w:ascii="Open Sans" w:eastAsia="Calibri" w:hAnsi="Open Sans" w:cs="Open Sans"/>
        </w:rPr>
        <w:t>,000 or more per unit (including accessories, attachments, and modifications). Any items that do not meet this definition should be entered in E. Supplies below. Purchases of equipment are limited to 10% of the total AmeriCorps funds requested. If applicable, show the unit cost and number of units you are requesting. Provide a brief justification for the purchase of the equipment.</w:t>
      </w:r>
    </w:p>
    <w:p w14:paraId="06E64B78" w14:textId="77777777" w:rsidR="00A8033B" w:rsidRPr="004130AA" w:rsidRDefault="00A8033B" w:rsidP="006F233A">
      <w:pPr>
        <w:spacing w:after="0" w:line="240" w:lineRule="auto"/>
        <w:rPr>
          <w:rFonts w:ascii="Open Sans" w:eastAsia="Calibri" w:hAnsi="Open Sans" w:cs="Open Sans"/>
          <w:b/>
          <w:bCs/>
        </w:rPr>
      </w:pPr>
    </w:p>
    <w:p w14:paraId="4BE9EA8C" w14:textId="77777777" w:rsidR="00A8033B" w:rsidRPr="004130AA" w:rsidRDefault="00A8033B" w:rsidP="00766BD2">
      <w:pPr>
        <w:numPr>
          <w:ilvl w:val="0"/>
          <w:numId w:val="24"/>
        </w:numPr>
        <w:spacing w:after="0" w:line="240" w:lineRule="auto"/>
        <w:contextualSpacing/>
        <w:rPr>
          <w:rFonts w:ascii="Open Sans" w:eastAsia="Calibri" w:hAnsi="Open Sans" w:cs="Open Sans"/>
          <w:b/>
          <w:bCs/>
        </w:rPr>
      </w:pPr>
      <w:r w:rsidRPr="004130AA">
        <w:rPr>
          <w:rFonts w:ascii="Open Sans" w:eastAsia="Calibri" w:hAnsi="Open Sans" w:cs="Open Sans"/>
          <w:b/>
          <w:bCs/>
        </w:rPr>
        <w:t>Supplies</w:t>
      </w:r>
    </w:p>
    <w:p w14:paraId="67D7E04A" w14:textId="3F80CB65"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 xml:space="preserve">Include the amount of funds to purchase consumable supplies and materials, including member service gear and equipment that does not fit the definition above. You must individually list any single item costing $1,000 or more. Except for safety equipment, subgrantees may only charge the cost of member service gear to the federal share if it includes the AmeriCorps logo. Subgrantees may add the AmeriCorps logo to their own local program uniform items using federal funds. All safety gear may be charged to the federal </w:t>
      </w:r>
      <w:r w:rsidRPr="004130AA">
        <w:rPr>
          <w:rFonts w:ascii="Open Sans" w:eastAsia="Calibri" w:hAnsi="Open Sans" w:cs="Open Sans"/>
        </w:rPr>
        <w:lastRenderedPageBreak/>
        <w:t>share, regardless of whether it includes the AmeriCorps logo. All other</w:t>
      </w:r>
      <w:r w:rsidR="00A7489C" w:rsidRPr="004130AA">
        <w:rPr>
          <w:rFonts w:ascii="Open Sans" w:eastAsia="Calibri" w:hAnsi="Open Sans" w:cs="Open Sans"/>
        </w:rPr>
        <w:t xml:space="preserve"> non-AmeriCorps branded</w:t>
      </w:r>
      <w:r w:rsidRPr="004130AA">
        <w:rPr>
          <w:rFonts w:ascii="Open Sans" w:eastAsia="Calibri" w:hAnsi="Open Sans" w:cs="Open Sans"/>
        </w:rPr>
        <w:t xml:space="preserve"> service gear must be purchased with non-</w:t>
      </w:r>
      <w:r w:rsidR="000A0029" w:rsidRPr="004130AA">
        <w:rPr>
          <w:rFonts w:ascii="Open Sans" w:eastAsia="Calibri" w:hAnsi="Open Sans" w:cs="Open Sans"/>
        </w:rPr>
        <w:t xml:space="preserve">AmeriCorps </w:t>
      </w:r>
      <w:r w:rsidRPr="004130AA">
        <w:rPr>
          <w:rFonts w:ascii="Open Sans" w:eastAsia="Calibri" w:hAnsi="Open Sans" w:cs="Open Sans"/>
        </w:rPr>
        <w:t>funds.</w:t>
      </w:r>
    </w:p>
    <w:p w14:paraId="5FC45225" w14:textId="77777777" w:rsidR="00A8033B" w:rsidRPr="004130AA" w:rsidRDefault="00A8033B" w:rsidP="006F233A">
      <w:pPr>
        <w:spacing w:after="0" w:line="240" w:lineRule="auto"/>
        <w:rPr>
          <w:rFonts w:ascii="Open Sans" w:eastAsia="Calibri" w:hAnsi="Open Sans" w:cs="Open Sans"/>
        </w:rPr>
      </w:pPr>
    </w:p>
    <w:p w14:paraId="0990386D" w14:textId="77777777" w:rsidR="00A8033B" w:rsidRPr="004130AA" w:rsidRDefault="00A8033B" w:rsidP="00766BD2">
      <w:pPr>
        <w:numPr>
          <w:ilvl w:val="0"/>
          <w:numId w:val="24"/>
        </w:numPr>
        <w:spacing w:after="0" w:line="240" w:lineRule="auto"/>
        <w:contextualSpacing/>
        <w:rPr>
          <w:rFonts w:ascii="Open Sans" w:eastAsia="Calibri" w:hAnsi="Open Sans" w:cs="Open Sans"/>
          <w:b/>
          <w:bCs/>
        </w:rPr>
      </w:pPr>
      <w:r w:rsidRPr="004130AA">
        <w:rPr>
          <w:rFonts w:ascii="Open Sans" w:eastAsia="Calibri" w:hAnsi="Open Sans" w:cs="Open Sans"/>
          <w:b/>
          <w:bCs/>
        </w:rPr>
        <w:t>Contractual and Consultant Services</w:t>
      </w:r>
    </w:p>
    <w:p w14:paraId="07384B12" w14:textId="2CA8B75E"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Include costs for consultants related to the project’s operations, except training or</w:t>
      </w:r>
      <w:r w:rsidR="00A7489C" w:rsidRPr="004130AA">
        <w:rPr>
          <w:rFonts w:ascii="Open Sans" w:eastAsia="Calibri" w:hAnsi="Open Sans" w:cs="Open Sans"/>
        </w:rPr>
        <w:t xml:space="preserve"> </w:t>
      </w:r>
      <w:r w:rsidRPr="004130AA">
        <w:rPr>
          <w:rFonts w:ascii="Open Sans" w:eastAsia="Calibri" w:hAnsi="Open Sans" w:cs="Open Sans"/>
        </w:rPr>
        <w:t>evaluation consultants, who will be listed in Sections G. and H., below.</w:t>
      </w:r>
    </w:p>
    <w:p w14:paraId="6B2EA7B9" w14:textId="77777777" w:rsidR="00766BD2" w:rsidRPr="004130AA" w:rsidRDefault="00766BD2" w:rsidP="006F233A">
      <w:pPr>
        <w:spacing w:after="0" w:line="240" w:lineRule="auto"/>
        <w:rPr>
          <w:rFonts w:ascii="Open Sans" w:eastAsia="Calibri" w:hAnsi="Open Sans" w:cs="Open Sans"/>
        </w:rPr>
      </w:pPr>
    </w:p>
    <w:p w14:paraId="6BF08AD3" w14:textId="2BA916D9" w:rsidR="00FA793A" w:rsidRPr="004130AA" w:rsidRDefault="00766BD2" w:rsidP="006F233A">
      <w:pPr>
        <w:spacing w:after="0" w:line="240" w:lineRule="auto"/>
        <w:rPr>
          <w:rFonts w:ascii="Open Sans" w:eastAsia="Calibri" w:hAnsi="Open Sans" w:cs="Open Sans"/>
        </w:rPr>
      </w:pPr>
      <w:r w:rsidRPr="004130AA">
        <w:rPr>
          <w:rFonts w:ascii="Open Sans" w:eastAsia="Calibri" w:hAnsi="Open Sans" w:cs="Open Sans"/>
        </w:rPr>
        <w:t xml:space="preserve">Applicants are required to budget for the AmeriCorps Support and Oversight Fee. </w:t>
      </w:r>
      <w:r w:rsidR="00FA793A" w:rsidRPr="004130AA">
        <w:rPr>
          <w:rFonts w:ascii="Open Sans" w:eastAsia="Calibri" w:hAnsi="Open Sans" w:cs="Open Sans"/>
        </w:rPr>
        <w:t>This fee will be used to support commission expenses related to providing training and technical assistance, as well as risk-based monitoring of subrecipients. The fee structure is as follows:</w:t>
      </w:r>
    </w:p>
    <w:p w14:paraId="3C319431" w14:textId="3F1C66A0" w:rsidR="00FA793A" w:rsidRPr="004130AA" w:rsidRDefault="00FA793A" w:rsidP="00FA793A">
      <w:pPr>
        <w:pStyle w:val="ListParagraph"/>
        <w:numPr>
          <w:ilvl w:val="0"/>
          <w:numId w:val="26"/>
        </w:numPr>
        <w:spacing w:after="0" w:line="240" w:lineRule="auto"/>
        <w:rPr>
          <w:rFonts w:ascii="Open Sans" w:eastAsia="Calibri" w:hAnsi="Open Sans" w:cs="Open Sans"/>
        </w:rPr>
      </w:pPr>
      <w:r w:rsidRPr="004130AA">
        <w:rPr>
          <w:rFonts w:ascii="Open Sans" w:eastAsia="Calibri" w:hAnsi="Open Sans" w:cs="Open Sans"/>
        </w:rPr>
        <w:t>Cost Reimbursement Grants: $400 per MSY</w:t>
      </w:r>
    </w:p>
    <w:p w14:paraId="0EA0E558" w14:textId="4E697E12" w:rsidR="00FA793A" w:rsidRPr="004130AA" w:rsidRDefault="00FA793A" w:rsidP="00FA793A">
      <w:pPr>
        <w:pStyle w:val="ListParagraph"/>
        <w:numPr>
          <w:ilvl w:val="0"/>
          <w:numId w:val="26"/>
        </w:numPr>
        <w:spacing w:after="0" w:line="240" w:lineRule="auto"/>
        <w:rPr>
          <w:rFonts w:ascii="Open Sans" w:eastAsia="Calibri" w:hAnsi="Open Sans" w:cs="Open Sans"/>
        </w:rPr>
      </w:pPr>
      <w:r w:rsidRPr="004130AA">
        <w:rPr>
          <w:rFonts w:ascii="Open Sans" w:eastAsia="Calibri" w:hAnsi="Open Sans" w:cs="Open Sans"/>
        </w:rPr>
        <w:t>Fixed Grants: $300 per MSY</w:t>
      </w:r>
      <w:r w:rsidR="00C664E0" w:rsidRPr="004130AA">
        <w:rPr>
          <w:rFonts w:ascii="Open Sans" w:eastAsia="Calibri" w:hAnsi="Open Sans" w:cs="Open Sans"/>
        </w:rPr>
        <w:t xml:space="preserve"> (amount is lower due to decreased financial monitoring)</w:t>
      </w:r>
    </w:p>
    <w:p w14:paraId="320E32B9" w14:textId="7B89AE4C" w:rsidR="00766BD2" w:rsidRPr="004130AA" w:rsidRDefault="00FA793A" w:rsidP="006F233A">
      <w:pPr>
        <w:spacing w:after="0" w:line="240" w:lineRule="auto"/>
        <w:rPr>
          <w:rFonts w:ascii="Open Sans" w:eastAsia="Calibri" w:hAnsi="Open Sans" w:cs="Open Sans"/>
        </w:rPr>
      </w:pPr>
      <w:r w:rsidRPr="004130AA">
        <w:rPr>
          <w:rFonts w:ascii="Open Sans" w:eastAsia="Calibri" w:hAnsi="Open Sans" w:cs="Open Sans"/>
        </w:rPr>
        <w:t xml:space="preserve"> </w:t>
      </w:r>
    </w:p>
    <w:p w14:paraId="67BA635D" w14:textId="397EBE48" w:rsidR="00A8033B" w:rsidRPr="004130AA" w:rsidRDefault="00FA793A" w:rsidP="00FA793A">
      <w:pPr>
        <w:spacing w:after="0" w:line="240" w:lineRule="auto"/>
        <w:contextualSpacing/>
        <w:rPr>
          <w:rFonts w:ascii="Open Sans" w:eastAsia="Calibri" w:hAnsi="Open Sans" w:cs="Open Sans"/>
          <w:b/>
          <w:bCs/>
        </w:rPr>
      </w:pPr>
      <w:r w:rsidRPr="004130AA">
        <w:rPr>
          <w:rFonts w:ascii="Open Sans" w:eastAsia="Calibri" w:hAnsi="Open Sans" w:cs="Open Sans"/>
          <w:b/>
          <w:bCs/>
        </w:rPr>
        <w:t xml:space="preserve">G1.   </w:t>
      </w:r>
      <w:r w:rsidR="00A8033B" w:rsidRPr="004130AA">
        <w:rPr>
          <w:rFonts w:ascii="Open Sans" w:eastAsia="Calibri" w:hAnsi="Open Sans" w:cs="Open Sans"/>
          <w:b/>
          <w:bCs/>
        </w:rPr>
        <w:t>Staff Training</w:t>
      </w:r>
    </w:p>
    <w:p w14:paraId="7482E722"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Include the costs associated with training staff on project requirements and training to enhance the skills staff need for effective project implementation, i.e., project or financial management, team building, etc. If using a consultant(s) for training, indicate the estimated daily rate.</w:t>
      </w:r>
    </w:p>
    <w:p w14:paraId="5CEA0952" w14:textId="77777777" w:rsidR="00A8033B" w:rsidRPr="004130AA" w:rsidRDefault="00A8033B" w:rsidP="006F233A">
      <w:pPr>
        <w:spacing w:after="0" w:line="240" w:lineRule="auto"/>
        <w:rPr>
          <w:rFonts w:ascii="Open Sans" w:eastAsia="Calibri" w:hAnsi="Open Sans" w:cs="Open Sans"/>
        </w:rPr>
      </w:pPr>
    </w:p>
    <w:p w14:paraId="1974864D" w14:textId="5A57AB4D" w:rsidR="00A8033B" w:rsidRPr="004130AA" w:rsidRDefault="00FA793A" w:rsidP="00FA793A">
      <w:pPr>
        <w:spacing w:after="0" w:line="240" w:lineRule="auto"/>
        <w:contextualSpacing/>
        <w:rPr>
          <w:rFonts w:ascii="Open Sans" w:eastAsia="Calibri" w:hAnsi="Open Sans" w:cs="Open Sans"/>
          <w:b/>
          <w:bCs/>
        </w:rPr>
      </w:pPr>
      <w:r w:rsidRPr="004130AA">
        <w:rPr>
          <w:rFonts w:ascii="Open Sans" w:eastAsia="Calibri" w:hAnsi="Open Sans" w:cs="Open Sans"/>
          <w:b/>
          <w:bCs/>
        </w:rPr>
        <w:t xml:space="preserve">G2.   </w:t>
      </w:r>
      <w:r w:rsidR="00A8033B" w:rsidRPr="004130AA">
        <w:rPr>
          <w:rFonts w:ascii="Open Sans" w:eastAsia="Calibri" w:hAnsi="Open Sans" w:cs="Open Sans"/>
          <w:b/>
          <w:bCs/>
        </w:rPr>
        <w:t>Member Training</w:t>
      </w:r>
    </w:p>
    <w:p w14:paraId="0D845CFD" w14:textId="1A8EDDED" w:rsidR="00A8033B" w:rsidRPr="004130AA" w:rsidRDefault="00996486" w:rsidP="006F233A">
      <w:pPr>
        <w:spacing w:after="0" w:line="240" w:lineRule="auto"/>
        <w:rPr>
          <w:rFonts w:ascii="Open Sans" w:eastAsia="Calibri" w:hAnsi="Open Sans" w:cs="Open Sans"/>
        </w:rPr>
      </w:pPr>
      <w:r w:rsidRPr="004130AA">
        <w:rPr>
          <w:rFonts w:ascii="Open Sans" w:eastAsia="Calibri" w:hAnsi="Open Sans" w:cs="Open Sans"/>
        </w:rPr>
        <w:t>Include the costs associated with member training to support them in carrying out their service activities. You may also use this section to request funds to support training in Life after AmeriCorps. If using a consultant(s) for training, indicate the estimated daily rate. There is not a maximum daily rate.</w:t>
      </w:r>
    </w:p>
    <w:p w14:paraId="75E48EF6" w14:textId="77777777" w:rsidR="00996486" w:rsidRPr="004130AA" w:rsidRDefault="00996486" w:rsidP="006F233A">
      <w:pPr>
        <w:spacing w:after="0" w:line="240" w:lineRule="auto"/>
        <w:rPr>
          <w:rFonts w:ascii="Open Sans" w:eastAsia="Calibri" w:hAnsi="Open Sans" w:cs="Open Sans"/>
        </w:rPr>
      </w:pPr>
    </w:p>
    <w:p w14:paraId="29F01F0B" w14:textId="367627A3" w:rsidR="00A8033B" w:rsidRPr="004130AA" w:rsidRDefault="00A8033B" w:rsidP="00FA793A">
      <w:pPr>
        <w:pStyle w:val="ListParagraph"/>
        <w:numPr>
          <w:ilvl w:val="0"/>
          <w:numId w:val="25"/>
        </w:numPr>
        <w:spacing w:after="0" w:line="240" w:lineRule="auto"/>
        <w:rPr>
          <w:rFonts w:ascii="Open Sans" w:eastAsia="Calibri" w:hAnsi="Open Sans" w:cs="Open Sans"/>
          <w:b/>
          <w:bCs/>
        </w:rPr>
      </w:pPr>
      <w:r w:rsidRPr="004130AA">
        <w:rPr>
          <w:rFonts w:ascii="Open Sans" w:eastAsia="Calibri" w:hAnsi="Open Sans" w:cs="Open Sans"/>
          <w:b/>
          <w:bCs/>
        </w:rPr>
        <w:t>Evaluation</w:t>
      </w:r>
    </w:p>
    <w:p w14:paraId="7BE3A742"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rPr>
        <w:t>Include costs for project evaluation activities including additional staff time or subcontracts you did not budget under Section I. A. (Personnel Expenses), use of evaluation consultants, purchase of instrumentation and other costs specifically for this activity. This cost does not include the daily/weekly 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14:paraId="67948D01" w14:textId="77777777" w:rsidR="00A8033B" w:rsidRPr="004130AA" w:rsidRDefault="00A8033B" w:rsidP="006F233A">
      <w:pPr>
        <w:spacing w:after="0" w:line="240" w:lineRule="auto"/>
        <w:rPr>
          <w:rFonts w:ascii="Open Sans" w:eastAsia="Calibri" w:hAnsi="Open Sans" w:cs="Open Sans"/>
          <w:b/>
          <w:bCs/>
        </w:rPr>
      </w:pPr>
    </w:p>
    <w:p w14:paraId="48F24D48" w14:textId="77777777" w:rsidR="00A8033B" w:rsidRPr="004130AA" w:rsidRDefault="00A8033B" w:rsidP="00FA793A">
      <w:pPr>
        <w:numPr>
          <w:ilvl w:val="0"/>
          <w:numId w:val="25"/>
        </w:numPr>
        <w:spacing w:after="0" w:line="240" w:lineRule="auto"/>
        <w:contextualSpacing/>
        <w:rPr>
          <w:rFonts w:ascii="Open Sans" w:eastAsia="Calibri" w:hAnsi="Open Sans" w:cs="Open Sans"/>
          <w:b/>
          <w:bCs/>
        </w:rPr>
      </w:pPr>
      <w:r w:rsidRPr="004130AA">
        <w:rPr>
          <w:rFonts w:ascii="Open Sans" w:eastAsia="Calibri" w:hAnsi="Open Sans" w:cs="Open Sans"/>
          <w:b/>
          <w:bCs/>
        </w:rPr>
        <w:t>Other Operating Costs</w:t>
      </w:r>
    </w:p>
    <w:p w14:paraId="128BAEE8"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Allowable costs in this budget category should include when applicable:</w:t>
      </w:r>
    </w:p>
    <w:p w14:paraId="13C1B567" w14:textId="3E4CF615" w:rsidR="00A8033B" w:rsidRPr="004130AA" w:rsidRDefault="00A8033B" w:rsidP="006F233A">
      <w:pPr>
        <w:numPr>
          <w:ilvl w:val="0"/>
          <w:numId w:val="8"/>
        </w:numPr>
        <w:spacing w:after="0" w:line="240" w:lineRule="auto"/>
        <w:contextualSpacing/>
        <w:rPr>
          <w:rFonts w:ascii="Open Sans" w:eastAsia="Calibri" w:hAnsi="Open Sans" w:cs="Open Sans"/>
        </w:rPr>
      </w:pPr>
      <w:r w:rsidRPr="004130AA">
        <w:rPr>
          <w:rFonts w:ascii="Open Sans" w:eastAsia="Calibri" w:hAnsi="Open Sans" w:cs="Open Sans"/>
        </w:rPr>
        <w:t xml:space="preserve">AmeriCorps planning subgrantees are exempted from National Service Criminal History Check (NSCHC) requirements, so applicants are not required to budget funds in this category; however, organizations may wish to budget some funding in this category to cover the cost of NSCHCs for any staff on the planning subgrant who will eventually be involved in </w:t>
      </w:r>
      <w:r w:rsidR="00A7489C" w:rsidRPr="004130AA">
        <w:rPr>
          <w:rFonts w:ascii="Open Sans" w:eastAsia="Calibri" w:hAnsi="Open Sans" w:cs="Open Sans"/>
        </w:rPr>
        <w:t xml:space="preserve">an </w:t>
      </w:r>
      <w:r w:rsidRPr="004130AA">
        <w:rPr>
          <w:rFonts w:ascii="Open Sans" w:eastAsia="Calibri" w:hAnsi="Open Sans" w:cs="Open Sans"/>
        </w:rPr>
        <w:t>operat</w:t>
      </w:r>
      <w:r w:rsidR="00A7489C" w:rsidRPr="004130AA">
        <w:rPr>
          <w:rFonts w:ascii="Open Sans" w:eastAsia="Calibri" w:hAnsi="Open Sans" w:cs="Open Sans"/>
        </w:rPr>
        <w:t>ional</w:t>
      </w:r>
      <w:r w:rsidRPr="004130AA">
        <w:rPr>
          <w:rFonts w:ascii="Open Sans" w:eastAsia="Calibri" w:hAnsi="Open Sans" w:cs="Open Sans"/>
        </w:rPr>
        <w:t xml:space="preserve"> AmeriCorps program. The Commission recommends budgeting $60 per staff check. For reference, the </w:t>
      </w:r>
      <w:r w:rsidRPr="004130AA">
        <w:rPr>
          <w:rFonts w:ascii="Open Sans" w:eastAsia="Calibri" w:hAnsi="Open Sans" w:cs="Open Sans"/>
        </w:rPr>
        <w:lastRenderedPageBreak/>
        <w:t>following rules must be followed when an organization transitions to an operational subgrant to run an AmeriCorps program:</w:t>
      </w:r>
    </w:p>
    <w:p w14:paraId="0958EFF6" w14:textId="03D4D2C6" w:rsidR="00A8033B" w:rsidRPr="004130AA" w:rsidRDefault="00A8033B" w:rsidP="006F233A">
      <w:pPr>
        <w:numPr>
          <w:ilvl w:val="1"/>
          <w:numId w:val="8"/>
        </w:numPr>
        <w:spacing w:after="0" w:line="240" w:lineRule="auto"/>
        <w:ind w:left="1350" w:hanging="270"/>
        <w:contextualSpacing/>
        <w:rPr>
          <w:rFonts w:ascii="Open Sans" w:eastAsia="Calibri" w:hAnsi="Open Sans" w:cs="Open Sans"/>
        </w:rPr>
      </w:pPr>
      <w:r w:rsidRPr="004130AA">
        <w:rPr>
          <w:rFonts w:ascii="Open Sans" w:eastAsia="Calibri" w:hAnsi="Open Sans" w:cs="Open Sans"/>
        </w:rPr>
        <w:t>Criminal history checks are required for all members and all employees who receive payment from the grant (</w:t>
      </w:r>
      <w:r w:rsidR="00A7489C" w:rsidRPr="004130AA">
        <w:rPr>
          <w:rFonts w:ascii="Open Sans" w:eastAsia="Calibri" w:hAnsi="Open Sans" w:cs="Open Sans"/>
        </w:rPr>
        <w:t>AmeriCorps</w:t>
      </w:r>
      <w:r w:rsidRPr="004130AA">
        <w:rPr>
          <w:rFonts w:ascii="Open Sans" w:eastAsia="Calibri" w:hAnsi="Open Sans" w:cs="Open Sans"/>
        </w:rPr>
        <w:t xml:space="preserve"> or </w:t>
      </w:r>
      <w:r w:rsidR="00A7489C" w:rsidRPr="004130AA">
        <w:rPr>
          <w:rFonts w:ascii="Open Sans" w:eastAsia="Calibri" w:hAnsi="Open Sans" w:cs="Open Sans"/>
        </w:rPr>
        <w:t>Subgrantee</w:t>
      </w:r>
      <w:r w:rsidRPr="004130AA">
        <w:rPr>
          <w:rFonts w:ascii="Open Sans" w:eastAsia="Calibri" w:hAnsi="Open Sans" w:cs="Open Sans"/>
        </w:rPr>
        <w:t xml:space="preserve"> share, in-kind included). This includes performing state check</w:t>
      </w:r>
      <w:r w:rsidR="00DE544D">
        <w:rPr>
          <w:rFonts w:ascii="Open Sans" w:eastAsia="Calibri" w:hAnsi="Open Sans" w:cs="Open Sans"/>
        </w:rPr>
        <w:t>s</w:t>
      </w:r>
      <w:r w:rsidR="0067186A">
        <w:rPr>
          <w:rFonts w:ascii="Open Sans" w:eastAsia="Calibri" w:hAnsi="Open Sans" w:cs="Open Sans"/>
        </w:rPr>
        <w:t xml:space="preserve">, </w:t>
      </w:r>
      <w:r w:rsidRPr="004130AA">
        <w:rPr>
          <w:rFonts w:ascii="Open Sans" w:eastAsia="Calibri" w:hAnsi="Open Sans" w:cs="Open Sans"/>
        </w:rPr>
        <w:t xml:space="preserve">the National Sex Offender </w:t>
      </w:r>
      <w:r w:rsidR="0067186A">
        <w:rPr>
          <w:rFonts w:ascii="Open Sans" w:eastAsia="Calibri" w:hAnsi="Open Sans" w:cs="Open Sans"/>
        </w:rPr>
        <w:t>Public Website (NSOPW) r</w:t>
      </w:r>
      <w:r w:rsidRPr="004130AA">
        <w:rPr>
          <w:rFonts w:ascii="Open Sans" w:eastAsia="Calibri" w:hAnsi="Open Sans" w:cs="Open Sans"/>
        </w:rPr>
        <w:t>egistry check</w:t>
      </w:r>
      <w:r w:rsidR="00DE544D">
        <w:rPr>
          <w:rFonts w:ascii="Open Sans" w:eastAsia="Calibri" w:hAnsi="Open Sans" w:cs="Open Sans"/>
        </w:rPr>
        <w:t>s</w:t>
      </w:r>
      <w:r w:rsidR="0067186A">
        <w:rPr>
          <w:rFonts w:ascii="Open Sans" w:eastAsia="Calibri" w:hAnsi="Open Sans" w:cs="Open Sans"/>
        </w:rPr>
        <w:t xml:space="preserve"> and FBI</w:t>
      </w:r>
      <w:r w:rsidR="00DE544D">
        <w:rPr>
          <w:rFonts w:ascii="Open Sans" w:eastAsia="Calibri" w:hAnsi="Open Sans" w:cs="Open Sans"/>
        </w:rPr>
        <w:t xml:space="preserve"> checks</w:t>
      </w:r>
      <w:r w:rsidRPr="004130AA">
        <w:rPr>
          <w:rFonts w:ascii="Open Sans" w:eastAsia="Calibri" w:hAnsi="Open Sans" w:cs="Open Sans"/>
        </w:rPr>
        <w:t xml:space="preserve"> using Truescreen. Truescreen </w:t>
      </w:r>
      <w:r w:rsidR="00DE544D">
        <w:rPr>
          <w:rFonts w:ascii="Open Sans" w:eastAsia="Calibri" w:hAnsi="Open Sans" w:cs="Open Sans"/>
        </w:rPr>
        <w:t>is the</w:t>
      </w:r>
      <w:r w:rsidRPr="004130AA">
        <w:rPr>
          <w:rFonts w:ascii="Open Sans" w:eastAsia="Calibri" w:hAnsi="Open Sans" w:cs="Open Sans"/>
        </w:rPr>
        <w:t xml:space="preserve"> </w:t>
      </w:r>
      <w:r w:rsidR="00635694">
        <w:rPr>
          <w:rFonts w:ascii="Open Sans" w:eastAsia="Calibri" w:hAnsi="Open Sans" w:cs="Open Sans"/>
        </w:rPr>
        <w:t>approved</w:t>
      </w:r>
      <w:r w:rsidRPr="004130AA">
        <w:rPr>
          <w:rFonts w:ascii="Open Sans" w:eastAsia="Calibri" w:hAnsi="Open Sans" w:cs="Open Sans"/>
        </w:rPr>
        <w:t xml:space="preserve"> vendor for member and staff background checks in Kansas.</w:t>
      </w:r>
    </w:p>
    <w:p w14:paraId="33FA650B" w14:textId="77777777" w:rsidR="00A8033B" w:rsidRPr="004130AA" w:rsidRDefault="00A8033B" w:rsidP="006F233A">
      <w:pPr>
        <w:numPr>
          <w:ilvl w:val="0"/>
          <w:numId w:val="8"/>
        </w:numPr>
        <w:spacing w:after="0" w:line="240" w:lineRule="auto"/>
        <w:contextualSpacing/>
        <w:rPr>
          <w:rFonts w:ascii="Open Sans" w:eastAsia="Calibri" w:hAnsi="Open Sans" w:cs="Open Sans"/>
        </w:rPr>
      </w:pPr>
      <w:r w:rsidRPr="004130AA">
        <w:rPr>
          <w:rFonts w:ascii="Open Sans" w:eastAsia="Calibri" w:hAnsi="Open Sans" w:cs="Open Sans"/>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 (For national office space, rental may be unallowable; applicants should refer to relevant OMB Circulars.)</w:t>
      </w:r>
    </w:p>
    <w:p w14:paraId="28032513" w14:textId="51EE3BF3" w:rsidR="00A8033B" w:rsidRPr="005F285D" w:rsidRDefault="00A8033B" w:rsidP="005F285D">
      <w:pPr>
        <w:pStyle w:val="ListParagraph"/>
        <w:numPr>
          <w:ilvl w:val="0"/>
          <w:numId w:val="27"/>
        </w:numPr>
        <w:spacing w:after="0" w:line="240" w:lineRule="auto"/>
        <w:ind w:left="1350"/>
        <w:rPr>
          <w:rFonts w:ascii="Open Sans" w:eastAsia="Calibri" w:hAnsi="Open Sans" w:cs="Open Sans"/>
        </w:rPr>
      </w:pPr>
      <w:r w:rsidRPr="005F285D">
        <w:rPr>
          <w:rFonts w:ascii="Open Sans" w:eastAsia="Calibri" w:hAnsi="Open Sans" w:cs="Open Sans"/>
        </w:rPr>
        <w:t>Utilities, telephone, internet and similar expenses that are specifically used for AmeriCorps members and AmeriCorps project staff and are not part of the organizations indirect cost/administrative cost allocation pool.</w:t>
      </w:r>
    </w:p>
    <w:p w14:paraId="1BB207B9" w14:textId="2519A03F" w:rsidR="00A8033B" w:rsidRPr="004130AA" w:rsidRDefault="00A8033B" w:rsidP="005F285D">
      <w:pPr>
        <w:numPr>
          <w:ilvl w:val="0"/>
          <w:numId w:val="27"/>
        </w:numPr>
        <w:spacing w:after="0" w:line="240" w:lineRule="auto"/>
        <w:ind w:left="1350"/>
        <w:contextualSpacing/>
        <w:rPr>
          <w:rFonts w:ascii="Open Sans" w:eastAsia="Calibri" w:hAnsi="Open Sans" w:cs="Open Sans"/>
        </w:rPr>
      </w:pPr>
      <w:r w:rsidRPr="004130AA">
        <w:rPr>
          <w:rFonts w:ascii="Open Sans" w:eastAsia="Calibri" w:hAnsi="Open Sans" w:cs="Open Sans"/>
        </w:rPr>
        <w:t>Gifts and/or food in an entertainment/event setting are not allowable costs</w:t>
      </w:r>
      <w:r w:rsidR="00A7489C" w:rsidRPr="004130AA">
        <w:rPr>
          <w:rFonts w:ascii="Open Sans" w:eastAsia="Calibri" w:hAnsi="Open Sans" w:cs="Open Sans"/>
        </w:rPr>
        <w:t>.</w:t>
      </w:r>
    </w:p>
    <w:p w14:paraId="2869BE96" w14:textId="77777777" w:rsidR="00A8033B" w:rsidRPr="004130AA" w:rsidRDefault="00A8033B" w:rsidP="006F233A">
      <w:pPr>
        <w:spacing w:after="0" w:line="240" w:lineRule="auto"/>
        <w:rPr>
          <w:rFonts w:ascii="Open Sans" w:eastAsia="Calibri" w:hAnsi="Open Sans" w:cs="Open Sans"/>
          <w:b/>
          <w:bCs/>
        </w:rPr>
      </w:pPr>
    </w:p>
    <w:p w14:paraId="17DEF211" w14:textId="1A3618FF"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Budget Section II. Member Costs</w:t>
      </w:r>
    </w:p>
    <w:p w14:paraId="5A75CA08" w14:textId="77777777" w:rsidR="00996486"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b/>
          <w:bCs/>
        </w:rPr>
        <w:t>Section II. Member Costs</w:t>
      </w:r>
      <w:r w:rsidRPr="004130AA">
        <w:rPr>
          <w:rFonts w:ascii="Open Sans" w:eastAsia="Calibri" w:hAnsi="Open Sans" w:cs="Open Sans"/>
        </w:rPr>
        <w:t xml:space="preserve"> </w:t>
      </w:r>
    </w:p>
    <w:p w14:paraId="73D46A2C" w14:textId="23F8B30C" w:rsidR="00996486" w:rsidRPr="004130AA" w:rsidRDefault="00996486" w:rsidP="006F233A">
      <w:pPr>
        <w:spacing w:after="0" w:line="240" w:lineRule="auto"/>
        <w:contextualSpacing/>
        <w:rPr>
          <w:rFonts w:ascii="Open Sans" w:eastAsia="Calibri" w:hAnsi="Open Sans" w:cs="Open Sans"/>
        </w:rPr>
      </w:pPr>
      <w:r w:rsidRPr="004130AA">
        <w:rPr>
          <w:rFonts w:ascii="Open Sans" w:eastAsia="Calibri" w:hAnsi="Open Sans" w:cs="Open Sans"/>
        </w:rPr>
        <w:t xml:space="preserve">Member Costs are identified as “Living Allowance” and “Member Support Costs.” </w:t>
      </w:r>
      <w:r w:rsidR="00941DD1" w:rsidRPr="004130AA">
        <w:rPr>
          <w:rFonts w:ascii="Open Sans" w:eastAsia="Calibri" w:hAnsi="Open Sans" w:cs="Open Sans"/>
        </w:rPr>
        <w:t>This section does not to apply to AmeriCorps Kansas Planning Grants.</w:t>
      </w:r>
    </w:p>
    <w:p w14:paraId="36FA0EF3" w14:textId="77777777" w:rsidR="00996486" w:rsidRPr="004130AA" w:rsidRDefault="00996486" w:rsidP="006F233A">
      <w:pPr>
        <w:spacing w:after="0" w:line="240" w:lineRule="auto"/>
        <w:ind w:left="630"/>
        <w:contextualSpacing/>
        <w:rPr>
          <w:rFonts w:ascii="Open Sans" w:eastAsia="Calibri" w:hAnsi="Open Sans" w:cs="Open Sans"/>
        </w:rPr>
      </w:pPr>
    </w:p>
    <w:p w14:paraId="021960D6" w14:textId="77777777" w:rsidR="00996486" w:rsidRPr="004130AA" w:rsidRDefault="00996486" w:rsidP="006F233A">
      <w:pPr>
        <w:spacing w:after="0" w:line="240" w:lineRule="auto"/>
        <w:contextualSpacing/>
        <w:rPr>
          <w:rFonts w:ascii="Open Sans" w:eastAsia="Calibri" w:hAnsi="Open Sans" w:cs="Open Sans"/>
          <w:b/>
          <w:bCs/>
        </w:rPr>
      </w:pPr>
      <w:r w:rsidRPr="004130AA">
        <w:rPr>
          <w:rFonts w:ascii="Open Sans" w:eastAsia="Calibri" w:hAnsi="Open Sans" w:cs="Open Sans"/>
          <w:b/>
          <w:bCs/>
        </w:rPr>
        <w:t>Living Allowance</w:t>
      </w:r>
    </w:p>
    <w:p w14:paraId="22A4AA04" w14:textId="63F0CA1A" w:rsidR="00996486" w:rsidRPr="004130AA" w:rsidRDefault="00996486" w:rsidP="006F233A">
      <w:pPr>
        <w:spacing w:after="0" w:line="240" w:lineRule="auto"/>
        <w:contextualSpacing/>
        <w:rPr>
          <w:rFonts w:ascii="Open Sans" w:eastAsia="Calibri" w:hAnsi="Open Sans" w:cs="Open Sans"/>
        </w:rPr>
      </w:pPr>
      <w:r w:rsidRPr="004130AA">
        <w:rPr>
          <w:rFonts w:ascii="Open Sans" w:eastAsia="Calibri" w:hAnsi="Open Sans" w:cs="Open Sans"/>
        </w:rPr>
        <w:t xml:space="preserve">The narrative should clearly identify the number of members you are supporting by category (i.e., full-time, three- quarter-time, half-time, reduced-half-time, quarter-time, minimum-time) and the amount of living allowance they will receive, allocating appropriate portions between the </w:t>
      </w:r>
      <w:r w:rsidR="000A0029" w:rsidRPr="004130AA">
        <w:rPr>
          <w:rFonts w:ascii="Open Sans" w:eastAsia="Calibri" w:hAnsi="Open Sans" w:cs="Open Sans"/>
        </w:rPr>
        <w:t xml:space="preserve">AmeriCorps </w:t>
      </w:r>
      <w:r w:rsidRPr="004130AA">
        <w:rPr>
          <w:rFonts w:ascii="Open Sans" w:eastAsia="Calibri" w:hAnsi="Open Sans" w:cs="Open Sans"/>
        </w:rPr>
        <w:t>share and grantee shar</w:t>
      </w:r>
      <w:r w:rsidR="00635694">
        <w:rPr>
          <w:rFonts w:ascii="Open Sans" w:eastAsia="Calibri" w:hAnsi="Open Sans" w:cs="Open Sans"/>
        </w:rPr>
        <w:t>e</w:t>
      </w:r>
      <w:r w:rsidRPr="004130AA">
        <w:rPr>
          <w:rFonts w:ascii="Open Sans" w:eastAsia="Calibri" w:hAnsi="Open Sans" w:cs="Open Sans"/>
        </w:rPr>
        <w:t xml:space="preserve">. The minimum and maximum living allowance amounts are provided in </w:t>
      </w:r>
      <w:r w:rsidR="00DE544D">
        <w:rPr>
          <w:rFonts w:ascii="Open Sans" w:eastAsia="Calibri" w:hAnsi="Open Sans" w:cs="Open Sans"/>
        </w:rPr>
        <w:t>the</w:t>
      </w:r>
      <w:r w:rsidRPr="004130AA">
        <w:rPr>
          <w:rFonts w:ascii="Open Sans" w:eastAsia="Calibri" w:hAnsi="Open Sans" w:cs="Open Sans"/>
        </w:rPr>
        <w:t xml:space="preserve"> NOFO. Enter the total number of members you are requesting in each category. Enter the average amount of the living allowance for each type of member. In addition, enter the number of members for whom you are not requesting funds for a living allowance, but for whom you are requesting education awards.</w:t>
      </w:r>
    </w:p>
    <w:p w14:paraId="221B1EBE" w14:textId="77777777" w:rsidR="00996486" w:rsidRPr="004130AA" w:rsidRDefault="00996486" w:rsidP="006F233A">
      <w:pPr>
        <w:spacing w:after="0" w:line="240" w:lineRule="auto"/>
        <w:ind w:left="630"/>
        <w:contextualSpacing/>
        <w:rPr>
          <w:rFonts w:ascii="Open Sans" w:eastAsia="Calibri" w:hAnsi="Open Sans" w:cs="Open Sans"/>
        </w:rPr>
      </w:pPr>
    </w:p>
    <w:p w14:paraId="05772DDA" w14:textId="77777777" w:rsidR="00996486" w:rsidRPr="004130AA" w:rsidRDefault="00996486" w:rsidP="006F233A">
      <w:pPr>
        <w:spacing w:after="0" w:line="240" w:lineRule="auto"/>
        <w:contextualSpacing/>
        <w:rPr>
          <w:rFonts w:ascii="Open Sans" w:eastAsia="Calibri" w:hAnsi="Open Sans" w:cs="Open Sans"/>
          <w:b/>
          <w:bCs/>
        </w:rPr>
      </w:pPr>
      <w:r w:rsidRPr="004130AA">
        <w:rPr>
          <w:rFonts w:ascii="Open Sans" w:eastAsia="Calibri" w:hAnsi="Open Sans" w:cs="Open Sans"/>
          <w:b/>
          <w:bCs/>
        </w:rPr>
        <w:t>Member Support Costs</w:t>
      </w:r>
    </w:p>
    <w:p w14:paraId="4826BAF8" w14:textId="77777777" w:rsidR="00996486" w:rsidRPr="004130AA" w:rsidRDefault="00996486" w:rsidP="006F233A">
      <w:pPr>
        <w:spacing w:after="0" w:line="240" w:lineRule="auto"/>
        <w:contextualSpacing/>
        <w:rPr>
          <w:rFonts w:ascii="Open Sans" w:eastAsia="Calibri" w:hAnsi="Open Sans" w:cs="Open Sans"/>
        </w:rPr>
      </w:pPr>
      <w:r w:rsidRPr="004130AA">
        <w:rPr>
          <w:rFonts w:ascii="Open Sans" w:eastAsia="Calibri" w:hAnsi="Open Sans" w:cs="Open Sans"/>
        </w:rPr>
        <w:t>Consistent with the laws of the states where your members serve, you must provide members with the benefits described below.</w:t>
      </w:r>
    </w:p>
    <w:p w14:paraId="10DF8D78" w14:textId="77777777" w:rsidR="00996486" w:rsidRPr="004130AA" w:rsidRDefault="00996486" w:rsidP="006F233A">
      <w:pPr>
        <w:pStyle w:val="ListParagraph"/>
        <w:numPr>
          <w:ilvl w:val="0"/>
          <w:numId w:val="21"/>
        </w:numPr>
        <w:spacing w:after="0" w:line="240" w:lineRule="auto"/>
        <w:rPr>
          <w:rFonts w:ascii="Open Sans" w:eastAsia="Calibri" w:hAnsi="Open Sans" w:cs="Open Sans"/>
        </w:rPr>
      </w:pPr>
      <w:r w:rsidRPr="004130AA">
        <w:rPr>
          <w:rFonts w:ascii="Open Sans" w:eastAsia="Calibri" w:hAnsi="Open Sans" w:cs="Open Sans"/>
        </w:rPr>
        <w:t>FICA: unless exempted by the IRS, all projects must pay FICA for any member receiving a living allowance, even when AmeriCorps does not supply the living allowance. If exempted, please note in the narrative. In the first column next to FICA, indicate the number of members who will receive FICA. Calculate the FICA at 7.65% of the total amount of the living allowance.</w:t>
      </w:r>
    </w:p>
    <w:p w14:paraId="6B42F21C" w14:textId="77777777" w:rsidR="00996486" w:rsidRPr="004130AA" w:rsidRDefault="00996486" w:rsidP="006F233A">
      <w:pPr>
        <w:pStyle w:val="ListParagraph"/>
        <w:numPr>
          <w:ilvl w:val="0"/>
          <w:numId w:val="21"/>
        </w:numPr>
        <w:spacing w:after="0" w:line="240" w:lineRule="auto"/>
        <w:rPr>
          <w:rFonts w:ascii="Open Sans" w:eastAsia="Calibri" w:hAnsi="Open Sans" w:cs="Open Sans"/>
        </w:rPr>
      </w:pPr>
      <w:r w:rsidRPr="004130AA">
        <w:rPr>
          <w:rFonts w:ascii="Open Sans" w:eastAsia="Calibri" w:hAnsi="Open Sans" w:cs="Open Sans"/>
        </w:rPr>
        <w:lastRenderedPageBreak/>
        <w:t>Health Care: you must offer or make available health care benefits to full-time members in accordance with AmeriCorps requirements. Except as stated below, you may not pay health care benefits to less-than-full-time members with AmeriCorps funds. You may choose to provide health care benefits to less-than-full-time members from other sources (i.e., non-federal) but the cost cannot be included in the budget. Less-than-full-time members who are serving in a full-time capacity for a sustained period of time (such as a full-time summer project) are eligible for health care benefits. If you budget health insurance for less-than-full-time members serving in a full-time capacity, indicate in the budget narrative. In your budget narrative, indicate the number of members who will receive health care benefits. AmeriCorps will not pay for dependent coverage. If health care is not budgeted for all full-time members, please confirm all full-time members will have access to coverage.</w:t>
      </w:r>
    </w:p>
    <w:p w14:paraId="024EFAE3" w14:textId="0BC10787" w:rsidR="00996486" w:rsidRPr="004130AA" w:rsidRDefault="00996486" w:rsidP="006F233A">
      <w:pPr>
        <w:pStyle w:val="ListParagraph"/>
        <w:numPr>
          <w:ilvl w:val="0"/>
          <w:numId w:val="21"/>
        </w:numPr>
        <w:spacing w:after="0" w:line="240" w:lineRule="auto"/>
        <w:rPr>
          <w:rFonts w:ascii="Open Sans" w:eastAsia="Calibri" w:hAnsi="Open Sans" w:cs="Open Sans"/>
        </w:rPr>
      </w:pPr>
      <w:r w:rsidRPr="004130AA">
        <w:rPr>
          <w:rFonts w:ascii="Open Sans" w:eastAsia="Calibri" w:hAnsi="Open Sans" w:cs="Open Sans"/>
        </w:rPr>
        <w:t xml:space="preserve">Worker’s Compensation: </w:t>
      </w:r>
      <w:r w:rsidR="00FA793A" w:rsidRPr="004130AA">
        <w:rPr>
          <w:rFonts w:ascii="Open Sans" w:eastAsia="Calibri" w:hAnsi="Open Sans" w:cs="Open Sans"/>
        </w:rPr>
        <w:t>You must budget coverage for members to cover in-service injury or accidents. Applicants can choose to provide</w:t>
      </w:r>
      <w:r w:rsidRPr="004130AA">
        <w:rPr>
          <w:rFonts w:ascii="Open Sans" w:eastAsia="Calibri" w:hAnsi="Open Sans" w:cs="Open Sans"/>
        </w:rPr>
        <w:t xml:space="preserve"> </w:t>
      </w:r>
      <w:r w:rsidR="00FA793A" w:rsidRPr="004130AA">
        <w:rPr>
          <w:rFonts w:ascii="Open Sans" w:eastAsia="Calibri" w:hAnsi="Open Sans" w:cs="Open Sans"/>
        </w:rPr>
        <w:t>W</w:t>
      </w:r>
      <w:r w:rsidRPr="004130AA">
        <w:rPr>
          <w:rFonts w:ascii="Open Sans" w:eastAsia="Calibri" w:hAnsi="Open Sans" w:cs="Open Sans"/>
        </w:rPr>
        <w:t xml:space="preserve">orker’s </w:t>
      </w:r>
      <w:r w:rsidR="00FA793A" w:rsidRPr="004130AA">
        <w:rPr>
          <w:rFonts w:ascii="Open Sans" w:eastAsia="Calibri" w:hAnsi="Open Sans" w:cs="Open Sans"/>
        </w:rPr>
        <w:t>C</w:t>
      </w:r>
      <w:r w:rsidRPr="004130AA">
        <w:rPr>
          <w:rFonts w:ascii="Open Sans" w:eastAsia="Calibri" w:hAnsi="Open Sans" w:cs="Open Sans"/>
        </w:rPr>
        <w:t>ompensation for AmeriCorps members</w:t>
      </w:r>
      <w:r w:rsidR="00FA793A" w:rsidRPr="004130AA">
        <w:rPr>
          <w:rFonts w:ascii="Open Sans" w:eastAsia="Calibri" w:hAnsi="Open Sans" w:cs="Open Sans"/>
        </w:rPr>
        <w:t xml:space="preserve"> OR </w:t>
      </w:r>
      <w:r w:rsidRPr="004130AA">
        <w:rPr>
          <w:rFonts w:ascii="Open Sans" w:eastAsia="Calibri" w:hAnsi="Open Sans" w:cs="Open Sans"/>
        </w:rPr>
        <w:t xml:space="preserve">Occupational, Accidental, Death and Dismemberment </w:t>
      </w:r>
      <w:r w:rsidR="00FA793A" w:rsidRPr="004130AA">
        <w:rPr>
          <w:rFonts w:ascii="Open Sans" w:eastAsia="Calibri" w:hAnsi="Open Sans" w:cs="Open Sans"/>
        </w:rPr>
        <w:t xml:space="preserve">insurance. </w:t>
      </w:r>
    </w:p>
    <w:p w14:paraId="5EF92FF2" w14:textId="2420979A" w:rsidR="00A8033B" w:rsidRPr="004130AA" w:rsidRDefault="00FA793A" w:rsidP="006F233A">
      <w:pPr>
        <w:pStyle w:val="ListParagraph"/>
        <w:numPr>
          <w:ilvl w:val="0"/>
          <w:numId w:val="21"/>
        </w:numPr>
        <w:spacing w:after="0" w:line="240" w:lineRule="auto"/>
        <w:rPr>
          <w:rFonts w:ascii="Open Sans" w:eastAsia="Calibri" w:hAnsi="Open Sans" w:cs="Open Sans"/>
        </w:rPr>
      </w:pPr>
      <w:r w:rsidRPr="004130AA">
        <w:rPr>
          <w:rFonts w:ascii="Open Sans" w:eastAsia="Calibri" w:hAnsi="Open Sans" w:cs="Open Sans"/>
        </w:rPr>
        <w:t xml:space="preserve">Do not budget for Unemployment Insurance as it is not required in Kansas. </w:t>
      </w:r>
    </w:p>
    <w:p w14:paraId="18B1327B" w14:textId="77777777" w:rsidR="00A8033B" w:rsidRPr="004130AA" w:rsidRDefault="00A8033B" w:rsidP="006F233A">
      <w:pPr>
        <w:spacing w:after="0" w:line="240" w:lineRule="auto"/>
        <w:rPr>
          <w:rFonts w:ascii="Open Sans" w:eastAsia="Calibri" w:hAnsi="Open Sans" w:cs="Open Sans"/>
          <w:b/>
          <w:bCs/>
        </w:rPr>
      </w:pPr>
    </w:p>
    <w:p w14:paraId="507FF580" w14:textId="6D8BA0EE" w:rsidR="00996486" w:rsidRPr="004130AA" w:rsidRDefault="00A8033B" w:rsidP="006F233A">
      <w:pPr>
        <w:numPr>
          <w:ilvl w:val="0"/>
          <w:numId w:val="19"/>
        </w:numPr>
        <w:spacing w:after="0" w:line="240" w:lineRule="auto"/>
        <w:contextualSpacing/>
        <w:rPr>
          <w:rFonts w:ascii="Open Sans" w:eastAsia="Calibri" w:hAnsi="Open Sans" w:cs="Open Sans"/>
          <w:b/>
          <w:bCs/>
        </w:rPr>
      </w:pPr>
      <w:r w:rsidRPr="004130AA">
        <w:rPr>
          <w:rFonts w:ascii="Open Sans" w:eastAsia="Calibri" w:hAnsi="Open Sans" w:cs="Open Sans"/>
          <w:b/>
          <w:bCs/>
        </w:rPr>
        <w:t>Budget Section III. Administrative/Indirect Costs</w:t>
      </w:r>
    </w:p>
    <w:p w14:paraId="3CAE1CC0" w14:textId="5431F5BE" w:rsidR="00A8033B" w:rsidRPr="004130AA" w:rsidRDefault="00A8033B" w:rsidP="000E7151">
      <w:pPr>
        <w:spacing w:after="0" w:line="240" w:lineRule="auto"/>
        <w:contextualSpacing/>
        <w:rPr>
          <w:rFonts w:ascii="Open Sans" w:eastAsia="Calibri" w:hAnsi="Open Sans" w:cs="Open Sans"/>
        </w:rPr>
      </w:pPr>
      <w:r w:rsidRPr="004130AA">
        <w:rPr>
          <w:rFonts w:ascii="Open Sans" w:eastAsia="Calibri" w:hAnsi="Open Sans" w:cs="Open Sans"/>
          <w:b/>
          <w:bCs/>
        </w:rPr>
        <w:t>Administrative costs</w:t>
      </w:r>
      <w:r w:rsidRPr="004130AA">
        <w:rPr>
          <w:rFonts w:ascii="Open Sans" w:eastAsia="Calibri" w:hAnsi="Open Sans" w:cs="Open Sans"/>
        </w:rPr>
        <w:t xml:space="preserve"> are general or centralized expenses of the overall administration of an organization that receives AmeriCorps funds and do not include project costs. For organizations that have an established indirect cost rate for federal awards, administrative costs are those costs that are included in the organization’s indirect cost rate agreement. Such costs are generally identified with the organization’s overall operation and are further described in Office of Management and Budget Circulars A-21, A- 87, and A-122. Administrative costs </w:t>
      </w:r>
      <w:r w:rsidR="006F233A" w:rsidRPr="004130AA">
        <w:rPr>
          <w:rFonts w:ascii="Open Sans" w:eastAsia="Calibri" w:hAnsi="Open Sans" w:cs="Open Sans"/>
        </w:rPr>
        <w:t xml:space="preserve">may </w:t>
      </w:r>
      <w:r w:rsidRPr="004130AA">
        <w:rPr>
          <w:rFonts w:ascii="Open Sans" w:eastAsia="Calibri" w:hAnsi="Open Sans" w:cs="Open Sans"/>
        </w:rPr>
        <w:t>include:</w:t>
      </w:r>
    </w:p>
    <w:p w14:paraId="7E91D686" w14:textId="239D2099" w:rsidR="00A8033B" w:rsidRPr="004130AA" w:rsidRDefault="00A8033B" w:rsidP="000E7151">
      <w:pPr>
        <w:pStyle w:val="ListParagraph"/>
        <w:numPr>
          <w:ilvl w:val="0"/>
          <w:numId w:val="22"/>
        </w:numPr>
        <w:tabs>
          <w:tab w:val="left" w:pos="2250"/>
        </w:tabs>
        <w:spacing w:after="0" w:line="240" w:lineRule="auto"/>
        <w:rPr>
          <w:rFonts w:ascii="Open Sans" w:eastAsia="Calibri" w:hAnsi="Open Sans" w:cs="Open Sans"/>
        </w:rPr>
      </w:pPr>
      <w:r w:rsidRPr="004130AA">
        <w:rPr>
          <w:rFonts w:ascii="Open Sans" w:eastAsia="Calibri" w:hAnsi="Open Sans" w:cs="Open Sans"/>
        </w:rPr>
        <w:t>Costs for financial, accounting, auditing, contracting or general legal services</w:t>
      </w:r>
      <w:r w:rsidR="006F233A" w:rsidRPr="004130AA">
        <w:rPr>
          <w:rFonts w:ascii="Open Sans" w:eastAsia="Calibri" w:hAnsi="Open Sans" w:cs="Open Sans"/>
        </w:rPr>
        <w:t>.</w:t>
      </w:r>
    </w:p>
    <w:p w14:paraId="3BDFDEA5" w14:textId="77777777" w:rsidR="00A8033B" w:rsidRPr="004130AA" w:rsidRDefault="00A8033B" w:rsidP="000E7151">
      <w:pPr>
        <w:pStyle w:val="ListParagraph"/>
        <w:numPr>
          <w:ilvl w:val="0"/>
          <w:numId w:val="22"/>
        </w:numPr>
        <w:spacing w:after="0" w:line="240" w:lineRule="auto"/>
        <w:rPr>
          <w:rFonts w:ascii="Open Sans" w:eastAsia="Calibri" w:hAnsi="Open Sans" w:cs="Open Sans"/>
        </w:rPr>
      </w:pPr>
      <w:r w:rsidRPr="004130AA">
        <w:rPr>
          <w:rFonts w:ascii="Open Sans" w:eastAsia="Calibri" w:hAnsi="Open Sans" w:cs="Open Sans"/>
        </w:rPr>
        <w:t>Costs for internal evaluation, including overall organization’s management improvement costs (except for independent and internal evaluations of the project evaluations that are specifically related to creative methods of quality improvement).</w:t>
      </w:r>
    </w:p>
    <w:p w14:paraId="166D4579" w14:textId="77777777" w:rsidR="00A8033B" w:rsidRPr="004130AA" w:rsidRDefault="00A8033B" w:rsidP="000E7151">
      <w:pPr>
        <w:pStyle w:val="ListParagraph"/>
        <w:numPr>
          <w:ilvl w:val="0"/>
          <w:numId w:val="22"/>
        </w:numPr>
        <w:spacing w:after="0" w:line="240" w:lineRule="auto"/>
        <w:rPr>
          <w:rFonts w:ascii="Open Sans" w:eastAsia="Calibri" w:hAnsi="Open Sans" w:cs="Open Sans"/>
        </w:rPr>
      </w:pPr>
      <w:r w:rsidRPr="004130AA">
        <w:rPr>
          <w:rFonts w:ascii="Open Sans" w:eastAsia="Calibri" w:hAnsi="Open Sans" w:cs="Open Sans"/>
        </w:rPr>
        <w:t>Costs for general liability insurance that protects the organization(s) responsible for operating a project, other than insurance costs solely attributable to the project.</w:t>
      </w:r>
    </w:p>
    <w:p w14:paraId="790EEB26" w14:textId="77777777" w:rsidR="00A8033B" w:rsidRPr="004130AA" w:rsidRDefault="00A8033B" w:rsidP="000E7151">
      <w:pPr>
        <w:pStyle w:val="ListParagraph"/>
        <w:numPr>
          <w:ilvl w:val="0"/>
          <w:numId w:val="22"/>
        </w:numPr>
        <w:spacing w:after="0" w:line="240" w:lineRule="auto"/>
        <w:rPr>
          <w:rFonts w:ascii="Open Sans" w:eastAsia="Calibri" w:hAnsi="Open Sans" w:cs="Open Sans"/>
        </w:rPr>
      </w:pPr>
      <w:r w:rsidRPr="004130AA">
        <w:rPr>
          <w:rFonts w:ascii="Open Sans" w:eastAsia="Calibri" w:hAnsi="Open Sans" w:cs="Open Sans"/>
        </w:rPr>
        <w:t>Costs of space, base utilities, and communication (telephone, fax, and Internet) that support administrative personnel.</w:t>
      </w:r>
    </w:p>
    <w:p w14:paraId="4C6019D9" w14:textId="77777777" w:rsidR="00A8033B" w:rsidRPr="004130AA" w:rsidRDefault="00A8033B" w:rsidP="000E7151">
      <w:pPr>
        <w:pStyle w:val="ListParagraph"/>
        <w:numPr>
          <w:ilvl w:val="0"/>
          <w:numId w:val="22"/>
        </w:numPr>
        <w:spacing w:after="0" w:line="240" w:lineRule="auto"/>
        <w:rPr>
          <w:rFonts w:ascii="Open Sans" w:eastAsia="Calibri" w:hAnsi="Open Sans" w:cs="Open Sans"/>
        </w:rPr>
      </w:pPr>
      <w:r w:rsidRPr="004130AA">
        <w:rPr>
          <w:rFonts w:ascii="Open Sans" w:eastAsia="Calibri" w:hAnsi="Open Sans" w:cs="Open Sans"/>
        </w:rPr>
        <w:t>Administrative costs may also include that portion of salaries and benefits of the project’s director and other administrative staff not attributable to the time spent in support of a specific project. The principles that pertain to the allocation and documentation of personnel costs are stated in the OMB circulars that are incorporated in AmeriCorps regulations [45 CFR 2541.220(b)].</w:t>
      </w:r>
    </w:p>
    <w:p w14:paraId="1DCC7C37" w14:textId="77777777" w:rsidR="00A8033B" w:rsidRPr="004130AA" w:rsidRDefault="00A8033B" w:rsidP="006F233A">
      <w:pPr>
        <w:spacing w:after="0" w:line="240" w:lineRule="auto"/>
        <w:rPr>
          <w:rFonts w:ascii="Open Sans" w:eastAsia="Calibri" w:hAnsi="Open Sans" w:cs="Open Sans"/>
        </w:rPr>
      </w:pPr>
    </w:p>
    <w:p w14:paraId="48C6106A"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lastRenderedPageBreak/>
        <w:t>Administrative costs do not include the following allowable expenses directly related to a project (including their operations and objectives), such as:</w:t>
      </w:r>
    </w:p>
    <w:p w14:paraId="71708274" w14:textId="77777777" w:rsidR="00A8033B" w:rsidRPr="005F285D" w:rsidRDefault="00A8033B" w:rsidP="005F285D">
      <w:pPr>
        <w:pStyle w:val="ListParagraph"/>
        <w:numPr>
          <w:ilvl w:val="0"/>
          <w:numId w:val="28"/>
        </w:numPr>
        <w:spacing w:after="0" w:line="240" w:lineRule="auto"/>
        <w:ind w:left="720"/>
        <w:rPr>
          <w:rFonts w:ascii="Open Sans" w:eastAsia="Calibri" w:hAnsi="Open Sans" w:cs="Open Sans"/>
        </w:rPr>
      </w:pPr>
      <w:r w:rsidRPr="005F285D">
        <w:rPr>
          <w:rFonts w:ascii="Open Sans" w:eastAsia="Calibri" w:hAnsi="Open Sans" w:cs="Open Sans"/>
        </w:rPr>
        <w:t>Allowable direct charges for members, including living allowances, insurance payments made on behalf of members, training, and travel.</w:t>
      </w:r>
    </w:p>
    <w:p w14:paraId="04499514" w14:textId="77777777" w:rsidR="00A8033B" w:rsidRPr="005F285D" w:rsidRDefault="00A8033B" w:rsidP="005F285D">
      <w:pPr>
        <w:pStyle w:val="ListParagraph"/>
        <w:numPr>
          <w:ilvl w:val="0"/>
          <w:numId w:val="28"/>
        </w:numPr>
        <w:spacing w:after="0" w:line="240" w:lineRule="auto"/>
        <w:ind w:left="720"/>
        <w:rPr>
          <w:rFonts w:ascii="Open Sans" w:eastAsia="Calibri" w:hAnsi="Open Sans" w:cs="Open Sans"/>
        </w:rPr>
      </w:pPr>
      <w:r w:rsidRPr="005F285D">
        <w:rPr>
          <w:rFonts w:ascii="Open Sans" w:eastAsia="Calibri" w:hAnsi="Open Sans" w:cs="Open Sans"/>
        </w:rPr>
        <w:t>Costs for staff (including salary, benefits, training, and travel) who recruit, train, place, or supervise members or who develop materials used in such activities, if the purpose is for a specific project objective.</w:t>
      </w:r>
    </w:p>
    <w:p w14:paraId="15E8DA57" w14:textId="77777777" w:rsidR="00A8033B" w:rsidRPr="005F285D" w:rsidRDefault="00A8033B" w:rsidP="005F285D">
      <w:pPr>
        <w:pStyle w:val="ListParagraph"/>
        <w:numPr>
          <w:ilvl w:val="0"/>
          <w:numId w:val="28"/>
        </w:numPr>
        <w:spacing w:after="0" w:line="240" w:lineRule="auto"/>
        <w:ind w:left="720"/>
        <w:rPr>
          <w:rFonts w:ascii="Open Sans" w:eastAsia="Calibri" w:hAnsi="Open Sans" w:cs="Open Sans"/>
        </w:rPr>
      </w:pPr>
      <w:r w:rsidRPr="005F285D">
        <w:rPr>
          <w:rFonts w:ascii="Open Sans" w:eastAsia="Calibri" w:hAnsi="Open Sans" w:cs="Open Sans"/>
        </w:rPr>
        <w:t>Costs for independent evaluations and any internal evaluations of the project that are related specifically to creative methods of quality improvement.</w:t>
      </w:r>
    </w:p>
    <w:p w14:paraId="06EC7970" w14:textId="32D08473" w:rsidR="00A8033B" w:rsidRPr="005F285D" w:rsidRDefault="00A8033B" w:rsidP="005F285D">
      <w:pPr>
        <w:pStyle w:val="ListParagraph"/>
        <w:numPr>
          <w:ilvl w:val="0"/>
          <w:numId w:val="28"/>
        </w:numPr>
        <w:spacing w:after="0" w:line="240" w:lineRule="auto"/>
        <w:ind w:left="720"/>
        <w:rPr>
          <w:rFonts w:ascii="Open Sans" w:eastAsia="Calibri" w:hAnsi="Open Sans" w:cs="Open Sans"/>
        </w:rPr>
      </w:pPr>
      <w:r w:rsidRPr="005F285D">
        <w:rPr>
          <w:rFonts w:ascii="Open Sans" w:eastAsia="Calibri" w:hAnsi="Open Sans" w:cs="Open Sans"/>
        </w:rPr>
        <w:t>Costs, excluding those already covered in an organization’s indirect cost rate, attributable to staff that work in a direct project support, operational, or oversight capacity, including, but not limited to: support staff whose functions directly support project activities; staff who coordinate and facilitate single or multi-site project activities; and staff who review, disseminate, and implement AmeriCorps guidance and policies directly relating to a project.</w:t>
      </w:r>
    </w:p>
    <w:p w14:paraId="38FB6028" w14:textId="77777777" w:rsidR="00A8033B" w:rsidRPr="005F285D" w:rsidRDefault="00A8033B" w:rsidP="005F285D">
      <w:pPr>
        <w:pStyle w:val="ListParagraph"/>
        <w:numPr>
          <w:ilvl w:val="0"/>
          <w:numId w:val="28"/>
        </w:numPr>
        <w:spacing w:after="0" w:line="240" w:lineRule="auto"/>
        <w:ind w:left="720"/>
        <w:rPr>
          <w:rFonts w:ascii="Open Sans" w:eastAsia="Calibri" w:hAnsi="Open Sans" w:cs="Open Sans"/>
        </w:rPr>
      </w:pPr>
      <w:r w:rsidRPr="005F285D">
        <w:rPr>
          <w:rFonts w:ascii="Open Sans" w:eastAsia="Calibri" w:hAnsi="Open Sans" w:cs="Open Sans"/>
        </w:rPr>
        <w:t>Space, facility, and communications costs allocated specifically to AmeriCorps project operations, excluding those costs that are already covered by an organization’s indirect costs rate.</w:t>
      </w:r>
    </w:p>
    <w:p w14:paraId="1EA4A74A" w14:textId="77777777" w:rsidR="00A8033B" w:rsidRPr="005F285D" w:rsidRDefault="00A8033B" w:rsidP="005F285D">
      <w:pPr>
        <w:pStyle w:val="ListParagraph"/>
        <w:numPr>
          <w:ilvl w:val="0"/>
          <w:numId w:val="28"/>
        </w:numPr>
        <w:spacing w:after="0" w:line="240" w:lineRule="auto"/>
        <w:ind w:left="720"/>
        <w:rPr>
          <w:rFonts w:ascii="Open Sans" w:eastAsia="Calibri" w:hAnsi="Open Sans" w:cs="Open Sans"/>
        </w:rPr>
      </w:pPr>
      <w:r w:rsidRPr="005F285D">
        <w:rPr>
          <w:rFonts w:ascii="Open Sans" w:eastAsia="Calibri" w:hAnsi="Open Sans" w:cs="Open Sans"/>
        </w:rPr>
        <w:t>Other allowable costs, excluding those costs that are already covered by an organization’s indirect cost rate, specifically approved by the AmeriCorps as directly attributable to a project.</w:t>
      </w:r>
    </w:p>
    <w:p w14:paraId="2DB283AC" w14:textId="77777777" w:rsidR="00A8033B" w:rsidRPr="004130AA" w:rsidRDefault="00A8033B" w:rsidP="006F233A">
      <w:pPr>
        <w:spacing w:after="0" w:line="240" w:lineRule="auto"/>
        <w:rPr>
          <w:rFonts w:ascii="Open Sans" w:eastAsia="Calibri" w:hAnsi="Open Sans" w:cs="Open Sans"/>
        </w:rPr>
      </w:pPr>
    </w:p>
    <w:p w14:paraId="34722365"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Options for Calculating Administrative/Indirect Costs</w:t>
      </w:r>
    </w:p>
    <w:p w14:paraId="19C49F3A" w14:textId="7E94B150"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Applicants choose one of two methods to calculate allowable administrative costs</w:t>
      </w:r>
      <w:r w:rsidR="00AE65C3">
        <w:rPr>
          <w:rFonts w:ascii="Open Sans" w:eastAsia="Calibri" w:hAnsi="Open Sans" w:cs="Open Sans"/>
        </w:rPr>
        <w:t>--</w:t>
      </w:r>
      <w:r w:rsidRPr="004130AA">
        <w:rPr>
          <w:rFonts w:ascii="Open Sans" w:eastAsia="Calibri" w:hAnsi="Open Sans" w:cs="Open Sans"/>
        </w:rPr>
        <w:t xml:space="preserve">a Corporation fixed percentage method or a federally approved indirect cost rate method. Regardless of the option chosen, </w:t>
      </w:r>
      <w:r w:rsidR="006F233A" w:rsidRPr="004130AA">
        <w:rPr>
          <w:rFonts w:ascii="Open Sans" w:eastAsia="Calibri" w:hAnsi="Open Sans" w:cs="Open Sans"/>
        </w:rPr>
        <w:t>AmeriCorps’</w:t>
      </w:r>
      <w:r w:rsidRPr="004130AA">
        <w:rPr>
          <w:rFonts w:ascii="Open Sans" w:eastAsia="Calibri" w:hAnsi="Open Sans" w:cs="Open Sans"/>
        </w:rPr>
        <w:t xml:space="preserve"> share of administrative costs is limited by statute to 5% of the total AmeriCorps funds expended under this subgrant.</w:t>
      </w:r>
    </w:p>
    <w:p w14:paraId="271D3D21" w14:textId="77777777" w:rsidR="00A8033B" w:rsidRPr="004130AA" w:rsidRDefault="00A8033B" w:rsidP="006F233A">
      <w:pPr>
        <w:spacing w:after="0" w:line="240" w:lineRule="auto"/>
        <w:rPr>
          <w:rFonts w:ascii="Open Sans" w:eastAsia="Calibri" w:hAnsi="Open Sans" w:cs="Open Sans"/>
        </w:rPr>
      </w:pPr>
    </w:p>
    <w:p w14:paraId="27BED24A"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Corporation Fixed Percentage Method</w:t>
      </w:r>
    </w:p>
    <w:p w14:paraId="5E96164E"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The Corporation fixed rate allows you to charge administrative costs up to a cap without a federally approved indirect cost rate and without documentation supporting the allocation. If you choose the Corporation Fixed Percentage Method (Section III.A.) you may charge, for administrative costs, a fixed 5% of the total of the AmeriCorps funds expended. In order to charge this fixed 5%, the subgrantee match for administrative costs may not exceed 10% of all direct cost expenditures.</w:t>
      </w:r>
    </w:p>
    <w:p w14:paraId="3EE29BBB"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Applicants using this method may calculate these figures in the following way:</w:t>
      </w:r>
    </w:p>
    <w:p w14:paraId="167D3645" w14:textId="074A7B78" w:rsidR="00A8033B" w:rsidRPr="005F285D" w:rsidRDefault="006F233A" w:rsidP="005F285D">
      <w:pPr>
        <w:pStyle w:val="ListParagraph"/>
        <w:numPr>
          <w:ilvl w:val="0"/>
          <w:numId w:val="29"/>
        </w:numPr>
        <w:spacing w:after="0" w:line="240" w:lineRule="auto"/>
        <w:ind w:left="810"/>
        <w:rPr>
          <w:rFonts w:ascii="Open Sans" w:eastAsia="Calibri" w:hAnsi="Open Sans" w:cs="Open Sans"/>
        </w:rPr>
      </w:pPr>
      <w:r w:rsidRPr="005F285D">
        <w:rPr>
          <w:rFonts w:ascii="Open Sans" w:eastAsia="Calibri" w:hAnsi="Open Sans" w:cs="Open Sans"/>
        </w:rPr>
        <w:t>AmeriCorps</w:t>
      </w:r>
      <w:r w:rsidR="00A8033B" w:rsidRPr="005F285D">
        <w:rPr>
          <w:rFonts w:ascii="Open Sans" w:eastAsia="Calibri" w:hAnsi="Open Sans" w:cs="Open Sans"/>
        </w:rPr>
        <w:t xml:space="preserve"> Share: Multiply the sum of the AmeriCorps funding shares of Sections I and II by 0.0526. This is the maximum amount you can request as </w:t>
      </w:r>
      <w:r w:rsidRPr="005F285D">
        <w:rPr>
          <w:rFonts w:ascii="Open Sans" w:eastAsia="Calibri" w:hAnsi="Open Sans" w:cs="Open Sans"/>
        </w:rPr>
        <w:t xml:space="preserve">AmeriCorps </w:t>
      </w:r>
      <w:r w:rsidR="00A8033B" w:rsidRPr="005F285D">
        <w:rPr>
          <w:rFonts w:ascii="Open Sans" w:eastAsia="Calibri" w:hAnsi="Open Sans" w:cs="Open Sans"/>
        </w:rPr>
        <w:t xml:space="preserve">share. Enter this amount as the </w:t>
      </w:r>
      <w:r w:rsidRPr="005F285D">
        <w:rPr>
          <w:rFonts w:ascii="Open Sans" w:eastAsia="Calibri" w:hAnsi="Open Sans" w:cs="Open Sans"/>
        </w:rPr>
        <w:t xml:space="preserve">AmeriCorps </w:t>
      </w:r>
      <w:r w:rsidR="00A8033B" w:rsidRPr="005F285D">
        <w:rPr>
          <w:rFonts w:ascii="Open Sans" w:eastAsia="Calibri" w:hAnsi="Open Sans" w:cs="Open Sans"/>
        </w:rPr>
        <w:t xml:space="preserve">share for Section III A. </w:t>
      </w:r>
    </w:p>
    <w:p w14:paraId="5C97A6AB" w14:textId="3CBB6A4C" w:rsidR="00A8033B" w:rsidRPr="005F285D" w:rsidRDefault="00A8033B" w:rsidP="005F285D">
      <w:pPr>
        <w:pStyle w:val="ListParagraph"/>
        <w:numPr>
          <w:ilvl w:val="0"/>
          <w:numId w:val="29"/>
        </w:numPr>
        <w:spacing w:after="0" w:line="240" w:lineRule="auto"/>
        <w:ind w:left="810"/>
        <w:rPr>
          <w:rFonts w:ascii="Open Sans" w:eastAsia="Calibri" w:hAnsi="Open Sans" w:cs="Open Sans"/>
        </w:rPr>
      </w:pPr>
      <w:r w:rsidRPr="005F285D">
        <w:rPr>
          <w:rFonts w:ascii="Open Sans" w:eastAsia="Calibri" w:hAnsi="Open Sans" w:cs="Open Sans"/>
        </w:rPr>
        <w:t xml:space="preserve">Subgrantee Share: Then multiply the total (both </w:t>
      </w:r>
      <w:r w:rsidR="006F233A" w:rsidRPr="005F285D">
        <w:rPr>
          <w:rFonts w:ascii="Open Sans" w:eastAsia="Calibri" w:hAnsi="Open Sans" w:cs="Open Sans"/>
        </w:rPr>
        <w:t xml:space="preserve">AmeriCorps </w:t>
      </w:r>
      <w:r w:rsidRPr="005F285D">
        <w:rPr>
          <w:rFonts w:ascii="Open Sans" w:eastAsia="Calibri" w:hAnsi="Open Sans" w:cs="Open Sans"/>
        </w:rPr>
        <w:t xml:space="preserve">and </w:t>
      </w:r>
      <w:r w:rsidR="006F233A" w:rsidRPr="005F285D">
        <w:rPr>
          <w:rFonts w:ascii="Open Sans" w:eastAsia="Calibri" w:hAnsi="Open Sans" w:cs="Open Sans"/>
        </w:rPr>
        <w:t>S</w:t>
      </w:r>
      <w:r w:rsidRPr="005F285D">
        <w:rPr>
          <w:rFonts w:ascii="Open Sans" w:eastAsia="Calibri" w:hAnsi="Open Sans" w:cs="Open Sans"/>
        </w:rPr>
        <w:t>ubgrantee share) of Sections I and II by 10% (0.10) and enter this amount as the subgrantee share for Section III. A.</w:t>
      </w:r>
    </w:p>
    <w:p w14:paraId="40E1D167" w14:textId="649CA618" w:rsidR="00A8033B" w:rsidRPr="005F285D" w:rsidRDefault="00A8033B" w:rsidP="005F285D">
      <w:pPr>
        <w:pStyle w:val="ListParagraph"/>
        <w:numPr>
          <w:ilvl w:val="0"/>
          <w:numId w:val="29"/>
        </w:numPr>
        <w:spacing w:after="0" w:line="240" w:lineRule="auto"/>
        <w:ind w:left="810"/>
        <w:rPr>
          <w:rFonts w:ascii="Open Sans" w:eastAsia="Calibri" w:hAnsi="Open Sans" w:cs="Open Sans"/>
        </w:rPr>
      </w:pPr>
      <w:r w:rsidRPr="005F285D">
        <w:rPr>
          <w:rFonts w:ascii="Open Sans" w:eastAsia="Calibri" w:hAnsi="Open Sans" w:cs="Open Sans"/>
        </w:rPr>
        <w:lastRenderedPageBreak/>
        <w:t xml:space="preserve">Sum: Enter the sum of the </w:t>
      </w:r>
      <w:r w:rsidR="006F233A" w:rsidRPr="005F285D">
        <w:rPr>
          <w:rFonts w:ascii="Open Sans" w:eastAsia="Calibri" w:hAnsi="Open Sans" w:cs="Open Sans"/>
        </w:rPr>
        <w:t xml:space="preserve">AmeriCorps </w:t>
      </w:r>
      <w:r w:rsidRPr="005F285D">
        <w:rPr>
          <w:rFonts w:ascii="Open Sans" w:eastAsia="Calibri" w:hAnsi="Open Sans" w:cs="Open Sans"/>
        </w:rPr>
        <w:t xml:space="preserve">and </w:t>
      </w:r>
      <w:r w:rsidR="006F233A" w:rsidRPr="005F285D">
        <w:rPr>
          <w:rFonts w:ascii="Open Sans" w:eastAsia="Calibri" w:hAnsi="Open Sans" w:cs="Open Sans"/>
        </w:rPr>
        <w:t>S</w:t>
      </w:r>
      <w:r w:rsidRPr="005F285D">
        <w:rPr>
          <w:rFonts w:ascii="Open Sans" w:eastAsia="Calibri" w:hAnsi="Open Sans" w:cs="Open Sans"/>
        </w:rPr>
        <w:t>ubgrantee shares under Total Amount.</w:t>
      </w:r>
    </w:p>
    <w:p w14:paraId="322B29BF" w14:textId="77777777" w:rsidR="00A8033B" w:rsidRPr="004130AA" w:rsidRDefault="00A8033B" w:rsidP="006F233A">
      <w:pPr>
        <w:spacing w:after="0" w:line="240" w:lineRule="auto"/>
        <w:rPr>
          <w:rFonts w:ascii="Open Sans" w:eastAsia="Calibri" w:hAnsi="Open Sans" w:cs="Open Sans"/>
        </w:rPr>
      </w:pPr>
    </w:p>
    <w:p w14:paraId="3CED493F"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Federally Approved Indirect Cost Rate Method</w:t>
      </w:r>
    </w:p>
    <w:p w14:paraId="761FCCF3" w14:textId="124D9359"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If you have a Federally Approved Indirect Cost (IDC) rate and choose to use it, the IDC rate will constitute documentation of your administrative costs including the 5% maximum payable by AmeriCorps. Specify the Cost Type for which your organization has current documentation on file, i.e., Provisional, Predetermined, Fixed, or Final indirect cost rate. Supply your approved IDC rate (percentage) and, importantly, the base upon which this rate is calculated (direct salaries, salaries and fringe benefits, etc.). It is at your discretion whether to claim your entire IDC rate to calculate administrative costs. If you choose to claim a lower rate, please include this rate under the Rate Claimed field. Applicants using this method may calculate these figures in the following way:</w:t>
      </w:r>
    </w:p>
    <w:p w14:paraId="3D068907" w14:textId="652BAABA" w:rsidR="00A8033B" w:rsidRPr="005F285D" w:rsidRDefault="00A8033B" w:rsidP="005F285D">
      <w:pPr>
        <w:pStyle w:val="ListParagraph"/>
        <w:numPr>
          <w:ilvl w:val="0"/>
          <w:numId w:val="30"/>
        </w:numPr>
        <w:spacing w:after="0" w:line="240" w:lineRule="auto"/>
        <w:ind w:left="810"/>
        <w:rPr>
          <w:rFonts w:ascii="Open Sans" w:eastAsia="Calibri" w:hAnsi="Open Sans" w:cs="Open Sans"/>
        </w:rPr>
      </w:pPr>
      <w:r w:rsidRPr="005F285D">
        <w:rPr>
          <w:rFonts w:ascii="Open Sans" w:eastAsia="Calibri" w:hAnsi="Open Sans" w:cs="Open Sans"/>
        </w:rPr>
        <w:t xml:space="preserve">Total: Determine the base amount of direct costs to which you will apply the IDC rate, including both the </w:t>
      </w:r>
      <w:r w:rsidR="006F233A" w:rsidRPr="005F285D">
        <w:rPr>
          <w:rFonts w:ascii="Open Sans" w:eastAsia="Calibri" w:hAnsi="Open Sans" w:cs="Open Sans"/>
        </w:rPr>
        <w:t xml:space="preserve">AmeriCorps </w:t>
      </w:r>
      <w:r w:rsidRPr="005F285D">
        <w:rPr>
          <w:rFonts w:ascii="Open Sans" w:eastAsia="Calibri" w:hAnsi="Open Sans" w:cs="Open Sans"/>
        </w:rPr>
        <w:t xml:space="preserve">and Subgrantee’s shares, as prescribed by your established rate agreement (i.e., based on salaries and benefits, total direct costs, or other). </w:t>
      </w:r>
    </w:p>
    <w:p w14:paraId="3EC3AA09" w14:textId="77777777" w:rsidR="00A8033B" w:rsidRPr="005F285D" w:rsidRDefault="00A8033B" w:rsidP="005F285D">
      <w:pPr>
        <w:pStyle w:val="ListParagraph"/>
        <w:numPr>
          <w:ilvl w:val="0"/>
          <w:numId w:val="30"/>
        </w:numPr>
        <w:spacing w:after="0" w:line="240" w:lineRule="auto"/>
        <w:ind w:left="810"/>
        <w:rPr>
          <w:rFonts w:ascii="Open Sans" w:eastAsia="Calibri" w:hAnsi="Open Sans" w:cs="Open Sans"/>
        </w:rPr>
      </w:pPr>
      <w:r w:rsidRPr="005F285D">
        <w:rPr>
          <w:rFonts w:ascii="Open Sans" w:eastAsia="Calibri" w:hAnsi="Open Sans" w:cs="Open Sans"/>
        </w:rPr>
        <w:t>Then multiply the appropriate direct costs by the rate being claimed. This will determine the total amount of indirect costs allowable under the subgrant.</w:t>
      </w:r>
    </w:p>
    <w:p w14:paraId="735EE299" w14:textId="68CD46A6" w:rsidR="00A8033B" w:rsidRPr="005F285D" w:rsidRDefault="006F233A" w:rsidP="005F285D">
      <w:pPr>
        <w:pStyle w:val="ListParagraph"/>
        <w:numPr>
          <w:ilvl w:val="0"/>
          <w:numId w:val="30"/>
        </w:numPr>
        <w:spacing w:after="0" w:line="240" w:lineRule="auto"/>
        <w:ind w:left="810"/>
        <w:rPr>
          <w:rFonts w:ascii="Open Sans" w:eastAsia="Calibri" w:hAnsi="Open Sans" w:cs="Open Sans"/>
        </w:rPr>
      </w:pPr>
      <w:r w:rsidRPr="005F285D">
        <w:rPr>
          <w:rFonts w:ascii="Open Sans" w:eastAsia="Calibri" w:hAnsi="Open Sans" w:cs="Open Sans"/>
        </w:rPr>
        <w:t xml:space="preserve">AmeriCorps </w:t>
      </w:r>
      <w:r w:rsidR="00A8033B" w:rsidRPr="005F285D">
        <w:rPr>
          <w:rFonts w:ascii="Open Sans" w:eastAsia="Calibri" w:hAnsi="Open Sans" w:cs="Open Sans"/>
        </w:rPr>
        <w:t xml:space="preserve">Share: Multiply the sum of the </w:t>
      </w:r>
      <w:r w:rsidRPr="005F285D">
        <w:rPr>
          <w:rFonts w:ascii="Open Sans" w:eastAsia="Calibri" w:hAnsi="Open Sans" w:cs="Open Sans"/>
        </w:rPr>
        <w:t xml:space="preserve">AmeriCorps </w:t>
      </w:r>
      <w:r w:rsidR="00A8033B" w:rsidRPr="005F285D">
        <w:rPr>
          <w:rFonts w:ascii="Open Sans" w:eastAsia="Calibri" w:hAnsi="Open Sans" w:cs="Open Sans"/>
        </w:rPr>
        <w:t xml:space="preserve">funding share in Sections I and II by 0.0526. This is the maximum amount you can claim as the </w:t>
      </w:r>
      <w:r w:rsidRPr="005F285D">
        <w:rPr>
          <w:rFonts w:ascii="Open Sans" w:eastAsia="Calibri" w:hAnsi="Open Sans" w:cs="Open Sans"/>
        </w:rPr>
        <w:t xml:space="preserve">AmeriCorps </w:t>
      </w:r>
      <w:r w:rsidR="00A8033B" w:rsidRPr="005F285D">
        <w:rPr>
          <w:rFonts w:ascii="Open Sans" w:eastAsia="Calibri" w:hAnsi="Open Sans" w:cs="Open Sans"/>
        </w:rPr>
        <w:t>share of indirect costs.</w:t>
      </w:r>
    </w:p>
    <w:p w14:paraId="1A2804CA" w14:textId="2AD84126" w:rsidR="00A8033B" w:rsidRPr="005F285D" w:rsidRDefault="00A8033B" w:rsidP="005F285D">
      <w:pPr>
        <w:pStyle w:val="ListParagraph"/>
        <w:numPr>
          <w:ilvl w:val="0"/>
          <w:numId w:val="30"/>
        </w:numPr>
        <w:spacing w:after="0" w:line="240" w:lineRule="auto"/>
        <w:ind w:left="810"/>
        <w:rPr>
          <w:rFonts w:ascii="Open Sans" w:eastAsia="Calibri" w:hAnsi="Open Sans" w:cs="Open Sans"/>
        </w:rPr>
      </w:pPr>
      <w:r w:rsidRPr="005F285D">
        <w:rPr>
          <w:rFonts w:ascii="Open Sans" w:eastAsia="Calibri" w:hAnsi="Open Sans" w:cs="Open Sans"/>
        </w:rPr>
        <w:t xml:space="preserve">Subgrantee Share: Subtract the amount calculated in step b (the </w:t>
      </w:r>
      <w:r w:rsidR="006F233A" w:rsidRPr="005F285D">
        <w:rPr>
          <w:rFonts w:ascii="Open Sans" w:eastAsia="Calibri" w:hAnsi="Open Sans" w:cs="Open Sans"/>
        </w:rPr>
        <w:t xml:space="preserve">AmeriCorps </w:t>
      </w:r>
      <w:r w:rsidRPr="005F285D">
        <w:rPr>
          <w:rFonts w:ascii="Open Sans" w:eastAsia="Calibri" w:hAnsi="Open Sans" w:cs="Open Sans"/>
        </w:rPr>
        <w:t xml:space="preserve">administrative share) from the amount calculated in step a (the Indirect Cost total). This is the amount the applicant can claim as </w:t>
      </w:r>
      <w:r w:rsidR="006F233A" w:rsidRPr="005F285D">
        <w:rPr>
          <w:rFonts w:ascii="Open Sans" w:eastAsia="Calibri" w:hAnsi="Open Sans" w:cs="Open Sans"/>
        </w:rPr>
        <w:t>S</w:t>
      </w:r>
      <w:r w:rsidRPr="005F285D">
        <w:rPr>
          <w:rFonts w:ascii="Open Sans" w:eastAsia="Calibri" w:hAnsi="Open Sans" w:cs="Open Sans"/>
        </w:rPr>
        <w:t>ubgrantee share for administrative costs.</w:t>
      </w:r>
    </w:p>
    <w:p w14:paraId="0C4C80F1" w14:textId="77777777" w:rsidR="00A8033B" w:rsidRPr="004130AA" w:rsidRDefault="00A8033B" w:rsidP="006F233A">
      <w:pPr>
        <w:spacing w:after="0" w:line="240" w:lineRule="auto"/>
        <w:rPr>
          <w:rFonts w:ascii="Open Sans" w:eastAsia="Calibri" w:hAnsi="Open Sans" w:cs="Open Sans"/>
        </w:rPr>
      </w:pPr>
    </w:p>
    <w:p w14:paraId="046A0913" w14:textId="04C14678"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State Commission 2% Set-Aside</w:t>
      </w:r>
    </w:p>
    <w:p w14:paraId="4041BF72" w14:textId="602D99E3" w:rsidR="00A8033B" w:rsidRPr="004130AA" w:rsidRDefault="00FA793A" w:rsidP="00FA793A">
      <w:pPr>
        <w:spacing w:after="0" w:line="240" w:lineRule="auto"/>
        <w:rPr>
          <w:rFonts w:ascii="Open Sans" w:eastAsia="Calibri" w:hAnsi="Open Sans" w:cs="Open Sans"/>
        </w:rPr>
      </w:pPr>
      <w:r w:rsidRPr="00635694">
        <w:rPr>
          <w:rFonts w:ascii="Open Sans" w:eastAsia="Calibri" w:hAnsi="Open Sans" w:cs="Open Sans"/>
        </w:rPr>
        <w:t xml:space="preserve">The </w:t>
      </w:r>
      <w:r w:rsidR="00A8033B" w:rsidRPr="00635694">
        <w:rPr>
          <w:rFonts w:ascii="Open Sans" w:eastAsia="Calibri" w:hAnsi="Open Sans" w:cs="Open Sans"/>
        </w:rPr>
        <w:t>Kansas Volunteer</w:t>
      </w:r>
      <w:r w:rsidR="001C107F" w:rsidRPr="00635694">
        <w:rPr>
          <w:rFonts w:ascii="Open Sans" w:eastAsia="Calibri" w:hAnsi="Open Sans" w:cs="Open Sans"/>
        </w:rPr>
        <w:t xml:space="preserve"> Commission</w:t>
      </w:r>
      <w:r w:rsidR="00A8033B" w:rsidRPr="00635694">
        <w:rPr>
          <w:rFonts w:ascii="Open Sans" w:eastAsia="Calibri" w:hAnsi="Open Sans" w:cs="Open Sans"/>
        </w:rPr>
        <w:t xml:space="preserve"> will </w:t>
      </w:r>
      <w:r w:rsidRPr="00635694">
        <w:rPr>
          <w:rFonts w:ascii="Open Sans" w:eastAsia="Calibri" w:hAnsi="Open Sans" w:cs="Open Sans"/>
        </w:rPr>
        <w:t xml:space="preserve">NOT collect the 2% administrative fee set-aside and instead WILL collect the AmeriCorps Support and Oversight Fee (see page </w:t>
      </w:r>
      <w:r w:rsidR="00635694" w:rsidRPr="00635694">
        <w:rPr>
          <w:rFonts w:ascii="Open Sans" w:eastAsia="Calibri" w:hAnsi="Open Sans" w:cs="Open Sans"/>
        </w:rPr>
        <w:t>5</w:t>
      </w:r>
      <w:r w:rsidRPr="00635694">
        <w:rPr>
          <w:rFonts w:ascii="Open Sans" w:eastAsia="Calibri" w:hAnsi="Open Sans" w:cs="Open Sans"/>
        </w:rPr>
        <w:t>).</w:t>
      </w:r>
      <w:r w:rsidRPr="004130AA">
        <w:rPr>
          <w:rFonts w:ascii="Open Sans" w:eastAsia="Calibri" w:hAnsi="Open Sans" w:cs="Open Sans"/>
        </w:rPr>
        <w:t xml:space="preserve"> </w:t>
      </w:r>
    </w:p>
    <w:p w14:paraId="355A401F" w14:textId="77777777" w:rsidR="00A8033B" w:rsidRPr="004130AA" w:rsidRDefault="00A8033B" w:rsidP="006F233A">
      <w:pPr>
        <w:spacing w:after="0" w:line="240" w:lineRule="auto"/>
        <w:rPr>
          <w:rFonts w:ascii="Open Sans" w:eastAsia="Calibri" w:hAnsi="Open Sans" w:cs="Open Sans"/>
        </w:rPr>
      </w:pPr>
    </w:p>
    <w:p w14:paraId="625AB895"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Source of Match</w:t>
      </w:r>
    </w:p>
    <w:p w14:paraId="4D68055E" w14:textId="7EBC2111"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In the “Source of Funds” field that appears at the end of Budget Section III, enter a brief description of the</w:t>
      </w:r>
      <w:r w:rsidR="001C107F" w:rsidRPr="004130AA">
        <w:rPr>
          <w:rFonts w:ascii="Open Sans" w:eastAsia="Calibri" w:hAnsi="Open Sans" w:cs="Open Sans"/>
        </w:rPr>
        <w:t xml:space="preserve"> source of</w:t>
      </w:r>
      <w:r w:rsidRPr="004130AA">
        <w:rPr>
          <w:rFonts w:ascii="Open Sans" w:eastAsia="Calibri" w:hAnsi="Open Sans" w:cs="Open Sans"/>
        </w:rPr>
        <w:t xml:space="preserve"> match. Identify each match source separately. Identify if the match is secured or proposed. Include dollar amount, the match classification (cash or in-kind), and the source type (Private, State/Local, or Federal) for your entire match. Define all acronyms the first time they are used. The total amount of Source of Match should equal the Subgrantee Share amount.</w:t>
      </w:r>
    </w:p>
    <w:p w14:paraId="3B2B8316" w14:textId="77777777" w:rsidR="00C02613" w:rsidRPr="004130AA" w:rsidRDefault="00C02613" w:rsidP="006F233A">
      <w:pPr>
        <w:spacing w:after="0" w:line="240" w:lineRule="auto"/>
        <w:rPr>
          <w:rFonts w:ascii="Open Sans" w:hAnsi="Open Sans" w:cs="Open Sans"/>
          <w:b/>
          <w:bCs/>
        </w:rPr>
      </w:pPr>
    </w:p>
    <w:p w14:paraId="42BE0578"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Increasing Subgrantee Overall Share of Total Budgeted Costs</w:t>
      </w:r>
    </w:p>
    <w:p w14:paraId="0EE497D3" w14:textId="632D16B6"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 xml:space="preserve">Subgrantees are required to meet an overall matching rate that increases over time. You have the flexibility to meet the overall match requirements in any of the three budget areas, as long as the minimum match </w:t>
      </w:r>
      <w:r w:rsidR="006F233A" w:rsidRPr="004130AA">
        <w:rPr>
          <w:rFonts w:ascii="Open Sans" w:eastAsia="Calibri" w:hAnsi="Open Sans" w:cs="Open Sans"/>
        </w:rPr>
        <w:t>is</w:t>
      </w:r>
      <w:r w:rsidRPr="004130AA">
        <w:rPr>
          <w:rFonts w:ascii="Open Sans" w:eastAsia="Calibri" w:hAnsi="Open Sans" w:cs="Open Sans"/>
        </w:rPr>
        <w:t xml:space="preserve"> maintained. </w:t>
      </w:r>
    </w:p>
    <w:p w14:paraId="0D57407C" w14:textId="77777777"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lastRenderedPageBreak/>
        <w:t>Budget Analysis Checklist</w:t>
      </w:r>
    </w:p>
    <w:p w14:paraId="67518483"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rPr>
        <w:t>Below is a checklist to help you make certain that you submit an accurate budget narrative and budget that meets AmeriCorps requirements.</w:t>
      </w:r>
    </w:p>
    <w:p w14:paraId="592715E4" w14:textId="77777777" w:rsidR="001C107F" w:rsidRPr="004130AA" w:rsidRDefault="001C107F" w:rsidP="006F233A">
      <w:pPr>
        <w:spacing w:after="0" w:line="240" w:lineRule="auto"/>
        <w:rPr>
          <w:rFonts w:ascii="Open Sans" w:eastAsia="Calibri" w:hAnsi="Open Sans" w:cs="Open Sans"/>
        </w:rPr>
      </w:pPr>
    </w:p>
    <w:p w14:paraId="14E68AFA" w14:textId="77777777" w:rsidR="00A8033B" w:rsidRPr="004130AA" w:rsidRDefault="00A8033B" w:rsidP="006F233A">
      <w:pPr>
        <w:spacing w:after="0" w:line="240" w:lineRule="auto"/>
        <w:rPr>
          <w:rFonts w:ascii="Open Sans" w:eastAsia="Calibri" w:hAnsi="Open Sans" w:cs="Open Sans"/>
        </w:rPr>
      </w:pPr>
      <w:r w:rsidRPr="004130AA">
        <w:rPr>
          <w:rFonts w:ascii="Open Sans" w:eastAsia="Calibri" w:hAnsi="Open Sans" w:cs="Open Sans"/>
          <w:b/>
          <w:bCs/>
        </w:rPr>
        <w:t>Section I.</w:t>
      </w:r>
      <w:r w:rsidRPr="004130AA">
        <w:rPr>
          <w:rFonts w:ascii="Open Sans" w:eastAsia="Calibri" w:hAnsi="Open Sans" w:cs="Open Sans"/>
        </w:rPr>
        <w:t xml:space="preserve"> </w:t>
      </w:r>
      <w:r w:rsidRPr="005F285D">
        <w:rPr>
          <w:rFonts w:ascii="Open Sans" w:eastAsia="Calibri" w:hAnsi="Open Sans" w:cs="Open Sans"/>
          <w:b/>
          <w:bCs/>
        </w:rPr>
        <w:t>Program Operating Costs</w:t>
      </w:r>
    </w:p>
    <w:p w14:paraId="6B6E434D" w14:textId="3C38575E" w:rsidR="00A8033B" w:rsidRPr="004130AA" w:rsidRDefault="00A8033B"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D</w:t>
      </w:r>
      <w:r w:rsidR="00941DD1" w:rsidRPr="004130AA">
        <w:rPr>
          <w:rFonts w:ascii="Open Sans" w:eastAsia="Calibri" w:hAnsi="Open Sans" w:cs="Open Sans"/>
        </w:rPr>
        <w:t>o the</w:t>
      </w:r>
      <w:r w:rsidRPr="004130AA">
        <w:rPr>
          <w:rFonts w:ascii="Open Sans" w:eastAsia="Calibri" w:hAnsi="Open Sans" w:cs="Open Sans"/>
        </w:rPr>
        <w:t xml:space="preserve"> costs charged under the personnel line item directly relate to the operation of the AmeriCorps project? Examples include costs for staff that recruit, train, place, or supervise members as well as manage the project?</w:t>
      </w:r>
    </w:p>
    <w:p w14:paraId="5574EDD1" w14:textId="4ECCD63A" w:rsidR="00A8033B" w:rsidRPr="004130AA" w:rsidRDefault="00941DD1"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Are</w:t>
      </w:r>
      <w:r w:rsidR="00A8033B" w:rsidRPr="004130AA">
        <w:rPr>
          <w:rFonts w:ascii="Open Sans" w:eastAsia="Calibri" w:hAnsi="Open Sans" w:cs="Open Sans"/>
        </w:rPr>
        <w:t xml:space="preserve"> staff fundraising expenses charged to the grant? You may not charge AmeriCorps staff members’ time and related expenses for fundraising to the federal or subgrantee share of the grant. Expenses incurred to raise funds must be paid out of the funds raised. Development officers and fundraising staff are not allowable expenses.</w:t>
      </w:r>
    </w:p>
    <w:p w14:paraId="01D44080" w14:textId="23435952" w:rsidR="00A8033B" w:rsidRPr="004130AA" w:rsidRDefault="00A8033B"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Are the positions in the budget described in the narrative?</w:t>
      </w:r>
    </w:p>
    <w:p w14:paraId="46BB19E2" w14:textId="54D37AD9" w:rsidR="00A8033B" w:rsidRPr="004130AA" w:rsidRDefault="00941DD1"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 xml:space="preserve">Is a description provided for </w:t>
      </w:r>
      <w:r w:rsidR="00A8033B" w:rsidRPr="004130AA">
        <w:rPr>
          <w:rFonts w:ascii="Open Sans" w:eastAsia="Calibri" w:hAnsi="Open Sans" w:cs="Open Sans"/>
        </w:rPr>
        <w:t xml:space="preserve">the fringe benefits </w:t>
      </w:r>
      <w:r w:rsidRPr="004130AA">
        <w:rPr>
          <w:rFonts w:ascii="Open Sans" w:eastAsia="Calibri" w:hAnsi="Open Sans" w:cs="Open Sans"/>
        </w:rPr>
        <w:t>listed</w:t>
      </w:r>
      <w:r w:rsidR="00A8033B" w:rsidRPr="004130AA">
        <w:rPr>
          <w:rFonts w:ascii="Open Sans" w:eastAsia="Calibri" w:hAnsi="Open Sans" w:cs="Open Sans"/>
        </w:rPr>
        <w:t xml:space="preserve"> for each staff position? </w:t>
      </w:r>
    </w:p>
    <w:p w14:paraId="12DCD377" w14:textId="4805899D" w:rsidR="00A8033B" w:rsidRPr="004130AA" w:rsidRDefault="00A8033B"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 xml:space="preserve">Is the purpose </w:t>
      </w:r>
      <w:r w:rsidR="00941DD1" w:rsidRPr="004130AA">
        <w:rPr>
          <w:rFonts w:ascii="Open Sans" w:eastAsia="Calibri" w:hAnsi="Open Sans" w:cs="Open Sans"/>
        </w:rPr>
        <w:t>of</w:t>
      </w:r>
      <w:r w:rsidRPr="004130AA">
        <w:rPr>
          <w:rFonts w:ascii="Open Sans" w:eastAsia="Calibri" w:hAnsi="Open Sans" w:cs="Open Sans"/>
        </w:rPr>
        <w:t xml:space="preserve"> all staff travel clearly </w:t>
      </w:r>
      <w:r w:rsidR="00941DD1" w:rsidRPr="004130AA">
        <w:rPr>
          <w:rFonts w:ascii="Open Sans" w:eastAsia="Calibri" w:hAnsi="Open Sans" w:cs="Open Sans"/>
        </w:rPr>
        <w:t>defined</w:t>
      </w:r>
      <w:r w:rsidRPr="004130AA">
        <w:rPr>
          <w:rFonts w:ascii="Open Sans" w:eastAsia="Calibri" w:hAnsi="Open Sans" w:cs="Open Sans"/>
        </w:rPr>
        <w:t>?</w:t>
      </w:r>
    </w:p>
    <w:p w14:paraId="3CA936FA" w14:textId="45EF15C7" w:rsidR="00A8033B" w:rsidRPr="004130AA" w:rsidRDefault="00941DD1"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Are</w:t>
      </w:r>
      <w:r w:rsidR="00A8033B" w:rsidRPr="004130AA">
        <w:rPr>
          <w:rFonts w:ascii="Open Sans" w:eastAsia="Calibri" w:hAnsi="Open Sans" w:cs="Open Sans"/>
        </w:rPr>
        <w:t xml:space="preserve"> the funds for the purchase of equipment (does not include general use office equipment) limited to 10% of the total amount?</w:t>
      </w:r>
    </w:p>
    <w:p w14:paraId="42AED7E2" w14:textId="35F918C0" w:rsidR="00A8033B" w:rsidRPr="004130AA" w:rsidRDefault="00A8033B"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Are single equipment items over $</w:t>
      </w:r>
      <w:r w:rsidR="00635694">
        <w:rPr>
          <w:rFonts w:ascii="Open Sans" w:eastAsia="Calibri" w:hAnsi="Open Sans" w:cs="Open Sans"/>
        </w:rPr>
        <w:t>10,</w:t>
      </w:r>
      <w:r w:rsidRPr="004130AA">
        <w:rPr>
          <w:rFonts w:ascii="Open Sans" w:eastAsia="Calibri" w:hAnsi="Open Sans" w:cs="Open Sans"/>
        </w:rPr>
        <w:t xml:space="preserve">000 per unit </w:t>
      </w:r>
      <w:r w:rsidR="00941DD1" w:rsidRPr="004130AA">
        <w:rPr>
          <w:rFonts w:ascii="Open Sans" w:eastAsia="Calibri" w:hAnsi="Open Sans" w:cs="Open Sans"/>
        </w:rPr>
        <w:t>and single supply items over $1,000 per unit</w:t>
      </w:r>
      <w:r w:rsidRPr="004130AA">
        <w:rPr>
          <w:rFonts w:ascii="Open Sans" w:eastAsia="Calibri" w:hAnsi="Open Sans" w:cs="Open Sans"/>
        </w:rPr>
        <w:t xml:space="preserve"> listed</w:t>
      </w:r>
      <w:r w:rsidR="00941DD1" w:rsidRPr="004130AA">
        <w:rPr>
          <w:rFonts w:ascii="Open Sans" w:eastAsia="Calibri" w:hAnsi="Open Sans" w:cs="Open Sans"/>
        </w:rPr>
        <w:t xml:space="preserve"> individually</w:t>
      </w:r>
      <w:r w:rsidRPr="004130AA">
        <w:rPr>
          <w:rFonts w:ascii="Open Sans" w:eastAsia="Calibri" w:hAnsi="Open Sans" w:cs="Open Sans"/>
        </w:rPr>
        <w:t>?</w:t>
      </w:r>
    </w:p>
    <w:p w14:paraId="489CC262" w14:textId="498DBE92" w:rsidR="00A8033B" w:rsidRPr="004130AA" w:rsidRDefault="00941DD1" w:rsidP="006F233A">
      <w:pPr>
        <w:numPr>
          <w:ilvl w:val="0"/>
          <w:numId w:val="14"/>
        </w:numPr>
        <w:spacing w:after="0" w:line="240" w:lineRule="auto"/>
        <w:contextualSpacing/>
        <w:rPr>
          <w:rFonts w:ascii="Open Sans" w:eastAsia="Calibri" w:hAnsi="Open Sans" w:cs="Open Sans"/>
        </w:rPr>
      </w:pPr>
      <w:r w:rsidRPr="004130AA">
        <w:rPr>
          <w:rFonts w:ascii="Open Sans" w:eastAsia="Calibri" w:hAnsi="Open Sans" w:cs="Open Sans"/>
        </w:rPr>
        <w:t>Is a justification</w:t>
      </w:r>
      <w:r w:rsidR="00A8033B" w:rsidRPr="004130AA">
        <w:rPr>
          <w:rFonts w:ascii="Open Sans" w:eastAsia="Calibri" w:hAnsi="Open Sans" w:cs="Open Sans"/>
        </w:rPr>
        <w:t xml:space="preserve">/explanation of </w:t>
      </w:r>
      <w:r w:rsidRPr="004130AA">
        <w:rPr>
          <w:rFonts w:ascii="Open Sans" w:eastAsia="Calibri" w:hAnsi="Open Sans" w:cs="Open Sans"/>
        </w:rPr>
        <w:t>all</w:t>
      </w:r>
      <w:r w:rsidR="00A8033B" w:rsidRPr="004130AA">
        <w:rPr>
          <w:rFonts w:ascii="Open Sans" w:eastAsia="Calibri" w:hAnsi="Open Sans" w:cs="Open Sans"/>
        </w:rPr>
        <w:t xml:space="preserve"> </w:t>
      </w:r>
      <w:r w:rsidRPr="004130AA">
        <w:rPr>
          <w:rFonts w:ascii="Open Sans" w:eastAsia="Calibri" w:hAnsi="Open Sans" w:cs="Open Sans"/>
        </w:rPr>
        <w:t>line items</w:t>
      </w:r>
      <w:r w:rsidR="00A8033B" w:rsidRPr="004130AA">
        <w:rPr>
          <w:rFonts w:ascii="Open Sans" w:eastAsia="Calibri" w:hAnsi="Open Sans" w:cs="Open Sans"/>
        </w:rPr>
        <w:t xml:space="preserve"> included in the budget narrative?</w:t>
      </w:r>
    </w:p>
    <w:p w14:paraId="562ED949" w14:textId="77777777" w:rsidR="001C107F" w:rsidRPr="004130AA" w:rsidRDefault="001C107F" w:rsidP="001C107F">
      <w:pPr>
        <w:spacing w:after="0" w:line="240" w:lineRule="auto"/>
        <w:rPr>
          <w:rFonts w:ascii="Open Sans" w:eastAsia="Calibri" w:hAnsi="Open Sans" w:cs="Open Sans"/>
          <w:b/>
          <w:bCs/>
        </w:rPr>
      </w:pPr>
    </w:p>
    <w:p w14:paraId="7EA78E64" w14:textId="1AA52D2D" w:rsidR="001C107F" w:rsidRPr="004130AA" w:rsidRDefault="001C107F" w:rsidP="001C107F">
      <w:pPr>
        <w:spacing w:after="0" w:line="240" w:lineRule="auto"/>
        <w:rPr>
          <w:rFonts w:ascii="Open Sans" w:eastAsia="Calibri" w:hAnsi="Open Sans" w:cs="Open Sans"/>
          <w:b/>
          <w:bCs/>
        </w:rPr>
      </w:pPr>
      <w:r w:rsidRPr="004130AA">
        <w:rPr>
          <w:rFonts w:ascii="Open Sans" w:eastAsia="Calibri" w:hAnsi="Open Sans" w:cs="Open Sans"/>
          <w:b/>
          <w:bCs/>
        </w:rPr>
        <w:t>Section II. Member Costs</w:t>
      </w:r>
    </w:p>
    <w:p w14:paraId="1734B953" w14:textId="69ADC169" w:rsidR="00996486" w:rsidRPr="004130AA" w:rsidRDefault="001C107F" w:rsidP="001C107F">
      <w:pPr>
        <w:pStyle w:val="ListParagraph"/>
        <w:numPr>
          <w:ilvl w:val="0"/>
          <w:numId w:val="23"/>
        </w:numPr>
        <w:spacing w:after="0" w:line="240" w:lineRule="auto"/>
        <w:rPr>
          <w:rFonts w:ascii="Open Sans" w:eastAsia="Calibri" w:hAnsi="Open Sans" w:cs="Open Sans"/>
        </w:rPr>
      </w:pPr>
      <w:proofErr w:type="gramStart"/>
      <w:r w:rsidRPr="004130AA">
        <w:rPr>
          <w:rFonts w:ascii="Open Sans" w:eastAsia="Calibri" w:hAnsi="Open Sans" w:cs="Open Sans"/>
        </w:rPr>
        <w:t>Are</w:t>
      </w:r>
      <w:proofErr w:type="gramEnd"/>
      <w:r w:rsidRPr="004130AA">
        <w:rPr>
          <w:rFonts w:ascii="Open Sans" w:eastAsia="Calibri" w:hAnsi="Open Sans" w:cs="Open Sans"/>
        </w:rPr>
        <w:t xml:space="preserve"> all member slots types listed with the number of members in each slot type and the living allowance for each slot type?</w:t>
      </w:r>
    </w:p>
    <w:p w14:paraId="49E1BE86" w14:textId="6F2CB953" w:rsidR="001C107F" w:rsidRPr="004130AA" w:rsidRDefault="001C107F" w:rsidP="001C107F">
      <w:pPr>
        <w:pStyle w:val="ListParagraph"/>
        <w:numPr>
          <w:ilvl w:val="0"/>
          <w:numId w:val="23"/>
        </w:numPr>
        <w:spacing w:after="0" w:line="240" w:lineRule="auto"/>
        <w:rPr>
          <w:rFonts w:ascii="Open Sans" w:eastAsia="Calibri" w:hAnsi="Open Sans" w:cs="Open Sans"/>
        </w:rPr>
      </w:pPr>
      <w:r w:rsidRPr="004130AA">
        <w:rPr>
          <w:rFonts w:ascii="Open Sans" w:eastAsia="Calibri" w:hAnsi="Open Sans" w:cs="Open Sans"/>
        </w:rPr>
        <w:t>Are the additional member costs listed, as appropriate?</w:t>
      </w:r>
    </w:p>
    <w:p w14:paraId="26EB6DBA" w14:textId="77777777" w:rsidR="001C107F" w:rsidRPr="004130AA" w:rsidRDefault="001C107F" w:rsidP="006F233A">
      <w:pPr>
        <w:spacing w:after="0" w:line="240" w:lineRule="auto"/>
        <w:rPr>
          <w:rFonts w:ascii="Open Sans" w:eastAsia="Calibri" w:hAnsi="Open Sans" w:cs="Open Sans"/>
          <w:b/>
          <w:bCs/>
        </w:rPr>
      </w:pPr>
    </w:p>
    <w:p w14:paraId="10D28FA6" w14:textId="5E52BB61"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Section III. Administrative/Indirect Costs</w:t>
      </w:r>
    </w:p>
    <w:p w14:paraId="78DD922B" w14:textId="0437EEF5" w:rsidR="00A8033B" w:rsidRPr="004130AA" w:rsidRDefault="00A8033B" w:rsidP="006F233A">
      <w:pPr>
        <w:numPr>
          <w:ilvl w:val="0"/>
          <w:numId w:val="16"/>
        </w:numPr>
        <w:spacing w:after="0" w:line="240" w:lineRule="auto"/>
        <w:contextualSpacing/>
        <w:rPr>
          <w:rFonts w:ascii="Open Sans" w:eastAsia="Calibri" w:hAnsi="Open Sans" w:cs="Open Sans"/>
        </w:rPr>
      </w:pPr>
      <w:r w:rsidRPr="004130AA">
        <w:rPr>
          <w:rFonts w:ascii="Open Sans" w:eastAsia="Calibri" w:hAnsi="Open Sans" w:cs="Open Sans"/>
        </w:rPr>
        <w:t>If Option A is selected–</w:t>
      </w:r>
      <w:r w:rsidR="00941DD1" w:rsidRPr="004130AA">
        <w:rPr>
          <w:rFonts w:ascii="Open Sans" w:eastAsia="Calibri" w:hAnsi="Open Sans" w:cs="Open Sans"/>
        </w:rPr>
        <w:t xml:space="preserve">the </w:t>
      </w:r>
      <w:r w:rsidRPr="004130AA">
        <w:rPr>
          <w:rFonts w:ascii="Open Sans" w:eastAsia="Calibri" w:hAnsi="Open Sans" w:cs="Open Sans"/>
        </w:rPr>
        <w:t xml:space="preserve">Corporation fixed percentage method and the maximum federal share of administrative costs does not exceed </w:t>
      </w:r>
      <w:r w:rsidR="00941DD1" w:rsidRPr="004130AA">
        <w:rPr>
          <w:rFonts w:ascii="Open Sans" w:eastAsia="Calibri" w:hAnsi="Open Sans" w:cs="Open Sans"/>
        </w:rPr>
        <w:t>5</w:t>
      </w:r>
      <w:r w:rsidRPr="004130AA">
        <w:rPr>
          <w:rFonts w:ascii="Open Sans" w:eastAsia="Calibri" w:hAnsi="Open Sans" w:cs="Open Sans"/>
        </w:rPr>
        <w:t xml:space="preserve">% of the </w:t>
      </w:r>
      <w:r w:rsidR="00941DD1" w:rsidRPr="004130AA">
        <w:rPr>
          <w:rFonts w:ascii="Open Sans" w:eastAsia="Calibri" w:hAnsi="Open Sans" w:cs="Open Sans"/>
        </w:rPr>
        <w:t>AmeriCorps</w:t>
      </w:r>
      <w:r w:rsidRPr="004130AA">
        <w:rPr>
          <w:rFonts w:ascii="Open Sans" w:eastAsia="Calibri" w:hAnsi="Open Sans" w:cs="Open Sans"/>
        </w:rPr>
        <w:t xml:space="preserve"> funds budgeted? </w:t>
      </w:r>
    </w:p>
    <w:p w14:paraId="673D64AB" w14:textId="3C0833AA" w:rsidR="00A8033B" w:rsidRPr="004130AA" w:rsidRDefault="00941DD1" w:rsidP="006F233A">
      <w:pPr>
        <w:numPr>
          <w:ilvl w:val="0"/>
          <w:numId w:val="16"/>
        </w:numPr>
        <w:spacing w:after="0" w:line="240" w:lineRule="auto"/>
        <w:contextualSpacing/>
        <w:rPr>
          <w:rFonts w:ascii="Open Sans" w:eastAsia="Calibri" w:hAnsi="Open Sans" w:cs="Open Sans"/>
        </w:rPr>
      </w:pPr>
      <w:r w:rsidRPr="004130AA">
        <w:rPr>
          <w:rFonts w:ascii="Open Sans" w:eastAsia="Calibri" w:hAnsi="Open Sans" w:cs="Open Sans"/>
        </w:rPr>
        <w:t>If</w:t>
      </w:r>
      <w:r w:rsidR="00A8033B" w:rsidRPr="004130AA">
        <w:rPr>
          <w:rFonts w:ascii="Open Sans" w:eastAsia="Calibri" w:hAnsi="Open Sans" w:cs="Open Sans"/>
        </w:rPr>
        <w:t xml:space="preserve"> Option B</w:t>
      </w:r>
      <w:r w:rsidRPr="004130AA">
        <w:rPr>
          <w:rFonts w:ascii="Open Sans" w:eastAsia="Calibri" w:hAnsi="Open Sans" w:cs="Open Sans"/>
        </w:rPr>
        <w:t xml:space="preserve"> is selected</w:t>
      </w:r>
      <w:r w:rsidR="00A8033B" w:rsidRPr="004130AA">
        <w:rPr>
          <w:rFonts w:ascii="Open Sans" w:eastAsia="Calibri" w:hAnsi="Open Sans" w:cs="Open Sans"/>
        </w:rPr>
        <w:t xml:space="preserve"> – </w:t>
      </w:r>
      <w:r w:rsidRPr="004130AA">
        <w:rPr>
          <w:rFonts w:ascii="Open Sans" w:eastAsia="Calibri" w:hAnsi="Open Sans" w:cs="Open Sans"/>
        </w:rPr>
        <w:t xml:space="preserve">is the </w:t>
      </w:r>
      <w:r w:rsidR="00A8033B" w:rsidRPr="004130AA">
        <w:rPr>
          <w:rFonts w:ascii="Open Sans" w:eastAsia="Calibri" w:hAnsi="Open Sans" w:cs="Open Sans"/>
        </w:rPr>
        <w:t>federally approved indirect cost rate method and documentation on file?</w:t>
      </w:r>
    </w:p>
    <w:p w14:paraId="394BE770" w14:textId="6228F767" w:rsidR="00A8033B" w:rsidRPr="004130AA" w:rsidRDefault="00941DD1" w:rsidP="006F233A">
      <w:pPr>
        <w:numPr>
          <w:ilvl w:val="0"/>
          <w:numId w:val="16"/>
        </w:numPr>
        <w:spacing w:after="0" w:line="240" w:lineRule="auto"/>
        <w:contextualSpacing/>
        <w:rPr>
          <w:rFonts w:ascii="Open Sans" w:eastAsia="Calibri" w:hAnsi="Open Sans" w:cs="Open Sans"/>
        </w:rPr>
      </w:pPr>
      <w:r w:rsidRPr="004130AA">
        <w:rPr>
          <w:rFonts w:ascii="Open Sans" w:eastAsia="Calibri" w:hAnsi="Open Sans" w:cs="Open Sans"/>
        </w:rPr>
        <w:t>Do</w:t>
      </w:r>
      <w:r w:rsidR="00A8033B" w:rsidRPr="004130AA">
        <w:rPr>
          <w:rFonts w:ascii="Open Sans" w:eastAsia="Calibri" w:hAnsi="Open Sans" w:cs="Open Sans"/>
        </w:rPr>
        <w:t xml:space="preserve"> the administrative costs budgeted include the following?</w:t>
      </w:r>
    </w:p>
    <w:p w14:paraId="2FFA7C12" w14:textId="77777777" w:rsidR="00A8033B" w:rsidRPr="005F285D" w:rsidRDefault="00A8033B" w:rsidP="005F285D">
      <w:pPr>
        <w:pStyle w:val="ListParagraph"/>
        <w:numPr>
          <w:ilvl w:val="0"/>
          <w:numId w:val="31"/>
        </w:numPr>
        <w:spacing w:after="0" w:line="240" w:lineRule="auto"/>
        <w:ind w:left="990"/>
        <w:rPr>
          <w:rFonts w:ascii="Open Sans" w:eastAsia="Calibri" w:hAnsi="Open Sans" w:cs="Open Sans"/>
        </w:rPr>
      </w:pPr>
      <w:r w:rsidRPr="005F285D">
        <w:rPr>
          <w:rFonts w:ascii="Open Sans" w:eastAsia="Calibri" w:hAnsi="Open Sans" w:cs="Open Sans"/>
        </w:rPr>
        <w:t>indirect costs such as legal staff, central management and support functions</w:t>
      </w:r>
    </w:p>
    <w:p w14:paraId="377683D9" w14:textId="77777777" w:rsidR="00A8033B" w:rsidRPr="005F285D" w:rsidRDefault="00A8033B" w:rsidP="005F285D">
      <w:pPr>
        <w:pStyle w:val="ListParagraph"/>
        <w:numPr>
          <w:ilvl w:val="0"/>
          <w:numId w:val="31"/>
        </w:numPr>
        <w:spacing w:after="0" w:line="240" w:lineRule="auto"/>
        <w:ind w:left="990"/>
        <w:rPr>
          <w:rFonts w:ascii="Open Sans" w:eastAsia="Calibri" w:hAnsi="Open Sans" w:cs="Open Sans"/>
        </w:rPr>
      </w:pPr>
      <w:r w:rsidRPr="005F285D">
        <w:rPr>
          <w:rFonts w:ascii="Open Sans" w:eastAsia="Calibri" w:hAnsi="Open Sans" w:cs="Open Sans"/>
        </w:rPr>
        <w:t>costs for financial, accounting, audit, internal evaluations, and contracting functions</w:t>
      </w:r>
    </w:p>
    <w:p w14:paraId="58ACF658" w14:textId="58A81E42" w:rsidR="00A8033B" w:rsidRPr="005F285D" w:rsidRDefault="00A8033B" w:rsidP="005F285D">
      <w:pPr>
        <w:pStyle w:val="ListParagraph"/>
        <w:numPr>
          <w:ilvl w:val="0"/>
          <w:numId w:val="31"/>
        </w:numPr>
        <w:spacing w:after="0" w:line="240" w:lineRule="auto"/>
        <w:ind w:left="990"/>
        <w:rPr>
          <w:rFonts w:ascii="Open Sans" w:eastAsia="Calibri" w:hAnsi="Open Sans" w:cs="Open Sans"/>
        </w:rPr>
      </w:pPr>
      <w:r w:rsidRPr="005F285D">
        <w:rPr>
          <w:rFonts w:ascii="Open Sans" w:eastAsia="Calibri" w:hAnsi="Open Sans" w:cs="Open Sans"/>
        </w:rPr>
        <w:t>costs for insurance that protects the entity that operates the project</w:t>
      </w:r>
    </w:p>
    <w:p w14:paraId="1CCB46F3" w14:textId="5A8BABAB" w:rsidR="001C107F" w:rsidRDefault="00A8033B" w:rsidP="006F233A">
      <w:pPr>
        <w:pStyle w:val="ListParagraph"/>
        <w:numPr>
          <w:ilvl w:val="0"/>
          <w:numId w:val="31"/>
        </w:numPr>
        <w:spacing w:after="0" w:line="240" w:lineRule="auto"/>
        <w:ind w:left="990"/>
        <w:rPr>
          <w:rFonts w:ascii="Open Sans" w:eastAsia="Calibri" w:hAnsi="Open Sans" w:cs="Open Sans"/>
        </w:rPr>
      </w:pPr>
      <w:r w:rsidRPr="005F285D">
        <w:rPr>
          <w:rFonts w:ascii="Open Sans" w:eastAsia="Calibri" w:hAnsi="Open Sans" w:cs="Open Sans"/>
        </w:rPr>
        <w:t>the portion of the salaries and benefits of the director and any other project administrative staff not attributable to the time spent in direct support of a specific project.</w:t>
      </w:r>
    </w:p>
    <w:p w14:paraId="7829859D" w14:textId="77777777" w:rsidR="00635694" w:rsidRPr="00635694" w:rsidRDefault="00635694" w:rsidP="00635694">
      <w:pPr>
        <w:pStyle w:val="ListParagraph"/>
        <w:spacing w:after="0" w:line="240" w:lineRule="auto"/>
        <w:ind w:left="990"/>
        <w:rPr>
          <w:rFonts w:ascii="Open Sans" w:eastAsia="Calibri" w:hAnsi="Open Sans" w:cs="Open Sans"/>
        </w:rPr>
      </w:pPr>
    </w:p>
    <w:p w14:paraId="08F2E32F" w14:textId="1D067BE2" w:rsidR="00A8033B" w:rsidRPr="004130AA" w:rsidRDefault="00A8033B" w:rsidP="006F233A">
      <w:pPr>
        <w:spacing w:after="0" w:line="240" w:lineRule="auto"/>
        <w:rPr>
          <w:rFonts w:ascii="Open Sans" w:eastAsia="Calibri" w:hAnsi="Open Sans" w:cs="Open Sans"/>
          <w:b/>
          <w:bCs/>
        </w:rPr>
      </w:pPr>
      <w:r w:rsidRPr="004130AA">
        <w:rPr>
          <w:rFonts w:ascii="Open Sans" w:eastAsia="Calibri" w:hAnsi="Open Sans" w:cs="Open Sans"/>
          <w:b/>
          <w:bCs/>
        </w:rPr>
        <w:t>Match</w:t>
      </w:r>
    </w:p>
    <w:p w14:paraId="690227D6" w14:textId="118A22BD" w:rsidR="00A8033B" w:rsidRPr="004130AA" w:rsidRDefault="00A8033B" w:rsidP="006F233A">
      <w:pPr>
        <w:numPr>
          <w:ilvl w:val="0"/>
          <w:numId w:val="17"/>
        </w:numPr>
        <w:spacing w:after="0" w:line="240" w:lineRule="auto"/>
        <w:contextualSpacing/>
        <w:rPr>
          <w:rFonts w:ascii="Open Sans" w:eastAsia="Calibri" w:hAnsi="Open Sans" w:cs="Open Sans"/>
        </w:rPr>
      </w:pPr>
      <w:r w:rsidRPr="004130AA">
        <w:rPr>
          <w:rFonts w:ascii="Open Sans" w:eastAsia="Calibri" w:hAnsi="Open Sans" w:cs="Open Sans"/>
        </w:rPr>
        <w:lastRenderedPageBreak/>
        <w:t>Does the budget meet the minimum overall match requirement?</w:t>
      </w:r>
    </w:p>
    <w:p w14:paraId="15BAA3CE" w14:textId="77777777" w:rsidR="00941DD1" w:rsidRPr="004130AA" w:rsidRDefault="00941DD1" w:rsidP="00941DD1">
      <w:pPr>
        <w:numPr>
          <w:ilvl w:val="0"/>
          <w:numId w:val="17"/>
        </w:numPr>
        <w:spacing w:after="0" w:line="240" w:lineRule="auto"/>
        <w:contextualSpacing/>
        <w:rPr>
          <w:rFonts w:ascii="Open Sans" w:eastAsia="Calibri" w:hAnsi="Open Sans" w:cs="Open Sans"/>
        </w:rPr>
      </w:pPr>
      <w:r w:rsidRPr="005F285D">
        <w:rPr>
          <w:rFonts w:ascii="Open Sans" w:eastAsia="Calibri" w:hAnsi="Open Sans" w:cs="Open Sans"/>
        </w:rPr>
        <w:t xml:space="preserve">For all matching funds, the source(s), the type of contribution (cash or in-kind), the amount (or an estimate), and the intended purpose are clearly stated. </w:t>
      </w:r>
    </w:p>
    <w:sectPr w:rsidR="00941DD1" w:rsidRPr="004130AA" w:rsidSect="0063569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C27A8" w14:textId="77777777" w:rsidR="00B648F3" w:rsidRDefault="00B648F3" w:rsidP="00B648F3">
      <w:pPr>
        <w:spacing w:after="0" w:line="240" w:lineRule="auto"/>
      </w:pPr>
      <w:r>
        <w:separator/>
      </w:r>
    </w:p>
  </w:endnote>
  <w:endnote w:type="continuationSeparator" w:id="0">
    <w:p w14:paraId="720A11E7" w14:textId="77777777" w:rsidR="00B648F3" w:rsidRDefault="00B648F3" w:rsidP="00B6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786687"/>
      <w:docPartObj>
        <w:docPartGallery w:val="Page Numbers (Bottom of Page)"/>
        <w:docPartUnique/>
      </w:docPartObj>
    </w:sdtPr>
    <w:sdtEndPr>
      <w:rPr>
        <w:color w:val="7F7F7F" w:themeColor="background1" w:themeShade="7F"/>
        <w:spacing w:val="60"/>
      </w:rPr>
    </w:sdtEndPr>
    <w:sdtContent>
      <w:p w14:paraId="30CDFE0C" w14:textId="77777777" w:rsidR="00B648F3" w:rsidRDefault="00B648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97DABD" w14:textId="77777777" w:rsidR="00B648F3" w:rsidRDefault="00B6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1A08" w14:textId="77777777" w:rsidR="00B648F3" w:rsidRDefault="00B648F3" w:rsidP="00B648F3">
      <w:pPr>
        <w:spacing w:after="0" w:line="240" w:lineRule="auto"/>
      </w:pPr>
      <w:r>
        <w:separator/>
      </w:r>
    </w:p>
  </w:footnote>
  <w:footnote w:type="continuationSeparator" w:id="0">
    <w:p w14:paraId="73C4638B" w14:textId="77777777" w:rsidR="00B648F3" w:rsidRDefault="00B648F3" w:rsidP="00B64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2D03"/>
    <w:multiLevelType w:val="hybridMultilevel"/>
    <w:tmpl w:val="290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B3F4F"/>
    <w:multiLevelType w:val="hybridMultilevel"/>
    <w:tmpl w:val="F7401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66A0E"/>
    <w:multiLevelType w:val="hybridMultilevel"/>
    <w:tmpl w:val="C0F4E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5F7E"/>
    <w:multiLevelType w:val="hybridMultilevel"/>
    <w:tmpl w:val="7A765D8E"/>
    <w:lvl w:ilvl="0" w:tplc="C35AFCC6">
      <w:start w:val="5"/>
      <w:numFmt w:val="bullet"/>
      <w:lvlText w:val="•"/>
      <w:lvlJc w:val="left"/>
      <w:pPr>
        <w:ind w:left="1080" w:hanging="72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B112A"/>
    <w:multiLevelType w:val="hybridMultilevel"/>
    <w:tmpl w:val="4BC4E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B60AE2"/>
    <w:multiLevelType w:val="hybridMultilevel"/>
    <w:tmpl w:val="76BEF320"/>
    <w:lvl w:ilvl="0" w:tplc="C35AFCC6">
      <w:start w:val="5"/>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45A29"/>
    <w:multiLevelType w:val="hybridMultilevel"/>
    <w:tmpl w:val="884C43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6276FA0"/>
    <w:multiLevelType w:val="hybridMultilevel"/>
    <w:tmpl w:val="86A26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56790"/>
    <w:multiLevelType w:val="hybridMultilevel"/>
    <w:tmpl w:val="51FEF090"/>
    <w:lvl w:ilvl="0" w:tplc="C35AFCC6">
      <w:start w:val="5"/>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D346F"/>
    <w:multiLevelType w:val="hybridMultilevel"/>
    <w:tmpl w:val="6B70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756E2"/>
    <w:multiLevelType w:val="hybridMultilevel"/>
    <w:tmpl w:val="D290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25799"/>
    <w:multiLevelType w:val="hybridMultilevel"/>
    <w:tmpl w:val="9BEAC68C"/>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5728E8"/>
    <w:multiLevelType w:val="hybridMultilevel"/>
    <w:tmpl w:val="D6D65C4A"/>
    <w:lvl w:ilvl="0" w:tplc="C35AFCC6">
      <w:start w:val="5"/>
      <w:numFmt w:val="bullet"/>
      <w:lvlText w:val="•"/>
      <w:lvlJc w:val="left"/>
      <w:pPr>
        <w:ind w:left="1080" w:hanging="72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F6AFF"/>
    <w:multiLevelType w:val="hybridMultilevel"/>
    <w:tmpl w:val="793C678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E284E"/>
    <w:multiLevelType w:val="hybridMultilevel"/>
    <w:tmpl w:val="379EF1F2"/>
    <w:lvl w:ilvl="0" w:tplc="C35AFCC6">
      <w:start w:val="5"/>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82592"/>
    <w:multiLevelType w:val="hybridMultilevel"/>
    <w:tmpl w:val="F876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3E2"/>
    <w:multiLevelType w:val="hybridMultilevel"/>
    <w:tmpl w:val="FBA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563C8"/>
    <w:multiLevelType w:val="hybridMultilevel"/>
    <w:tmpl w:val="6674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445B7"/>
    <w:multiLevelType w:val="hybridMultilevel"/>
    <w:tmpl w:val="5D444CB2"/>
    <w:lvl w:ilvl="0" w:tplc="C35AFCC6">
      <w:start w:val="5"/>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11E68"/>
    <w:multiLevelType w:val="hybridMultilevel"/>
    <w:tmpl w:val="412A7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CE6C94"/>
    <w:multiLevelType w:val="hybridMultilevel"/>
    <w:tmpl w:val="C9CE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63856"/>
    <w:multiLevelType w:val="hybridMultilevel"/>
    <w:tmpl w:val="D2905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7D288B"/>
    <w:multiLevelType w:val="hybridMultilevel"/>
    <w:tmpl w:val="3744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E1D51"/>
    <w:multiLevelType w:val="hybridMultilevel"/>
    <w:tmpl w:val="793C678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E0C4F85"/>
    <w:multiLevelType w:val="hybridMultilevel"/>
    <w:tmpl w:val="44A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9315B"/>
    <w:multiLevelType w:val="hybridMultilevel"/>
    <w:tmpl w:val="FA843FDA"/>
    <w:lvl w:ilvl="0" w:tplc="0409000F">
      <w:start w:val="1"/>
      <w:numFmt w:val="decimal"/>
      <w:lvlText w:val="%1."/>
      <w:lvlJc w:val="left"/>
      <w:pPr>
        <w:ind w:left="720" w:hanging="360"/>
      </w:pPr>
      <w:rPr>
        <w:rFonts w:hint="default"/>
      </w:rPr>
    </w:lvl>
    <w:lvl w:ilvl="1" w:tplc="688C2354">
      <w:start w:val="5"/>
      <w:numFmt w:val="bullet"/>
      <w:lvlText w:val=""/>
      <w:lvlJc w:val="left"/>
      <w:pPr>
        <w:ind w:left="1800" w:hanging="720"/>
      </w:pPr>
      <w:rPr>
        <w:rFonts w:ascii="Symbol" w:eastAsiaTheme="minorHAnsi" w:hAnsi="Symbol" w:cs="Open Sans" w:hint="default"/>
      </w:rPr>
    </w:lvl>
    <w:lvl w:ilvl="2" w:tplc="F1BEBC18">
      <w:start w:val="1"/>
      <w:numFmt w:val="decimal"/>
      <w:lvlText w:val="%3."/>
      <w:lvlJc w:val="left"/>
      <w:pPr>
        <w:ind w:left="2700" w:hanging="720"/>
      </w:pPr>
      <w:rPr>
        <w:rFonts w:hint="default"/>
      </w:rPr>
    </w:lvl>
    <w:lvl w:ilvl="3" w:tplc="E82212D4">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2219D"/>
    <w:multiLevelType w:val="hybridMultilevel"/>
    <w:tmpl w:val="5B5072A0"/>
    <w:lvl w:ilvl="0" w:tplc="C35AFCC6">
      <w:start w:val="5"/>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E20EE"/>
    <w:multiLevelType w:val="hybridMultilevel"/>
    <w:tmpl w:val="7398F28E"/>
    <w:lvl w:ilvl="0" w:tplc="9F7E56FC">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ED2DE7"/>
    <w:multiLevelType w:val="hybridMultilevel"/>
    <w:tmpl w:val="D024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C1CDF"/>
    <w:multiLevelType w:val="hybridMultilevel"/>
    <w:tmpl w:val="773000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44DEE"/>
    <w:multiLevelType w:val="hybridMultilevel"/>
    <w:tmpl w:val="E072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728993">
    <w:abstractNumId w:val="24"/>
  </w:num>
  <w:num w:numId="2" w16cid:durableId="1714226938">
    <w:abstractNumId w:val="7"/>
  </w:num>
  <w:num w:numId="3" w16cid:durableId="1522544151">
    <w:abstractNumId w:val="15"/>
  </w:num>
  <w:num w:numId="4" w16cid:durableId="622231085">
    <w:abstractNumId w:val="22"/>
  </w:num>
  <w:num w:numId="5" w16cid:durableId="119421155">
    <w:abstractNumId w:val="20"/>
  </w:num>
  <w:num w:numId="6" w16cid:durableId="1502311108">
    <w:abstractNumId w:val="2"/>
  </w:num>
  <w:num w:numId="7" w16cid:durableId="661857289">
    <w:abstractNumId w:val="26"/>
  </w:num>
  <w:num w:numId="8" w16cid:durableId="2109152477">
    <w:abstractNumId w:val="25"/>
  </w:num>
  <w:num w:numId="9" w16cid:durableId="286353405">
    <w:abstractNumId w:val="12"/>
  </w:num>
  <w:num w:numId="10" w16cid:durableId="747583336">
    <w:abstractNumId w:val="8"/>
  </w:num>
  <w:num w:numId="11" w16cid:durableId="218130260">
    <w:abstractNumId w:val="14"/>
  </w:num>
  <w:num w:numId="12" w16cid:durableId="1088305809">
    <w:abstractNumId w:val="5"/>
  </w:num>
  <w:num w:numId="13" w16cid:durableId="1173449398">
    <w:abstractNumId w:val="18"/>
  </w:num>
  <w:num w:numId="14" w16cid:durableId="844593707">
    <w:abstractNumId w:val="10"/>
  </w:num>
  <w:num w:numId="15" w16cid:durableId="599605105">
    <w:abstractNumId w:val="3"/>
  </w:num>
  <w:num w:numId="16" w16cid:durableId="2058896263">
    <w:abstractNumId w:val="28"/>
  </w:num>
  <w:num w:numId="17" w16cid:durableId="934165141">
    <w:abstractNumId w:val="9"/>
  </w:num>
  <w:num w:numId="18" w16cid:durableId="489517615">
    <w:abstractNumId w:val="13"/>
  </w:num>
  <w:num w:numId="19" w16cid:durableId="1560945044">
    <w:abstractNumId w:val="23"/>
  </w:num>
  <w:num w:numId="20" w16cid:durableId="364255672">
    <w:abstractNumId w:val="29"/>
  </w:num>
  <w:num w:numId="21" w16cid:durableId="512384368">
    <w:abstractNumId w:val="30"/>
  </w:num>
  <w:num w:numId="22" w16cid:durableId="1118450476">
    <w:abstractNumId w:val="17"/>
  </w:num>
  <w:num w:numId="23" w16cid:durableId="1932660321">
    <w:abstractNumId w:val="21"/>
  </w:num>
  <w:num w:numId="24" w16cid:durableId="1195583759">
    <w:abstractNumId w:val="27"/>
  </w:num>
  <w:num w:numId="25" w16cid:durableId="182596893">
    <w:abstractNumId w:val="11"/>
  </w:num>
  <w:num w:numId="26" w16cid:durableId="1442912850">
    <w:abstractNumId w:val="0"/>
  </w:num>
  <w:num w:numId="27" w16cid:durableId="1182819813">
    <w:abstractNumId w:val="16"/>
  </w:num>
  <w:num w:numId="28" w16cid:durableId="2069574661">
    <w:abstractNumId w:val="19"/>
  </w:num>
  <w:num w:numId="29" w16cid:durableId="989362477">
    <w:abstractNumId w:val="1"/>
  </w:num>
  <w:num w:numId="30" w16cid:durableId="1671983342">
    <w:abstractNumId w:val="4"/>
  </w:num>
  <w:num w:numId="31" w16cid:durableId="1211768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zsLQ0NDcyMjZV0lEKTi0uzszPAykwrgUAH4mRYiwAAAA="/>
  </w:docVars>
  <w:rsids>
    <w:rsidRoot w:val="00A770A4"/>
    <w:rsid w:val="0000482C"/>
    <w:rsid w:val="00017CCF"/>
    <w:rsid w:val="0002020E"/>
    <w:rsid w:val="0002143B"/>
    <w:rsid w:val="000376AD"/>
    <w:rsid w:val="000A0029"/>
    <w:rsid w:val="000A4508"/>
    <w:rsid w:val="000A560E"/>
    <w:rsid w:val="000C4607"/>
    <w:rsid w:val="000D4755"/>
    <w:rsid w:val="000E7151"/>
    <w:rsid w:val="00120CFD"/>
    <w:rsid w:val="00123839"/>
    <w:rsid w:val="00130ECA"/>
    <w:rsid w:val="001326DE"/>
    <w:rsid w:val="00155D33"/>
    <w:rsid w:val="001B0875"/>
    <w:rsid w:val="001C107F"/>
    <w:rsid w:val="001C7D7F"/>
    <w:rsid w:val="002309BA"/>
    <w:rsid w:val="00235C64"/>
    <w:rsid w:val="002417C2"/>
    <w:rsid w:val="002616D4"/>
    <w:rsid w:val="002736BF"/>
    <w:rsid w:val="00284E7A"/>
    <w:rsid w:val="002A2C80"/>
    <w:rsid w:val="002D05B9"/>
    <w:rsid w:val="002D17F1"/>
    <w:rsid w:val="002E34D8"/>
    <w:rsid w:val="002F278D"/>
    <w:rsid w:val="00313EA5"/>
    <w:rsid w:val="00326200"/>
    <w:rsid w:val="00335675"/>
    <w:rsid w:val="00347DFF"/>
    <w:rsid w:val="00367AAE"/>
    <w:rsid w:val="003F457E"/>
    <w:rsid w:val="00403602"/>
    <w:rsid w:val="004130AA"/>
    <w:rsid w:val="00443553"/>
    <w:rsid w:val="00476B2A"/>
    <w:rsid w:val="004961A5"/>
    <w:rsid w:val="004F6993"/>
    <w:rsid w:val="00517AA1"/>
    <w:rsid w:val="00572625"/>
    <w:rsid w:val="00577080"/>
    <w:rsid w:val="005B77E8"/>
    <w:rsid w:val="005D393B"/>
    <w:rsid w:val="005E06FF"/>
    <w:rsid w:val="005E5F20"/>
    <w:rsid w:val="005F285D"/>
    <w:rsid w:val="0060013B"/>
    <w:rsid w:val="00622403"/>
    <w:rsid w:val="00626DCB"/>
    <w:rsid w:val="00635694"/>
    <w:rsid w:val="006357E6"/>
    <w:rsid w:val="00657BF1"/>
    <w:rsid w:val="00670525"/>
    <w:rsid w:val="0067186A"/>
    <w:rsid w:val="006878DD"/>
    <w:rsid w:val="006F233A"/>
    <w:rsid w:val="006F76A4"/>
    <w:rsid w:val="006F79F8"/>
    <w:rsid w:val="00700800"/>
    <w:rsid w:val="00750C8A"/>
    <w:rsid w:val="0075180D"/>
    <w:rsid w:val="007634E7"/>
    <w:rsid w:val="00764658"/>
    <w:rsid w:val="00766BD2"/>
    <w:rsid w:val="007A7280"/>
    <w:rsid w:val="007C4236"/>
    <w:rsid w:val="007D46EC"/>
    <w:rsid w:val="007D6166"/>
    <w:rsid w:val="008130EA"/>
    <w:rsid w:val="008205C3"/>
    <w:rsid w:val="00830D21"/>
    <w:rsid w:val="00855A97"/>
    <w:rsid w:val="008702E2"/>
    <w:rsid w:val="008767C7"/>
    <w:rsid w:val="008B0053"/>
    <w:rsid w:val="008E72C1"/>
    <w:rsid w:val="00930CB5"/>
    <w:rsid w:val="00941DD1"/>
    <w:rsid w:val="00947B19"/>
    <w:rsid w:val="00994332"/>
    <w:rsid w:val="00996486"/>
    <w:rsid w:val="009B0E5A"/>
    <w:rsid w:val="009F7A2C"/>
    <w:rsid w:val="00A03CAD"/>
    <w:rsid w:val="00A142BB"/>
    <w:rsid w:val="00A7489C"/>
    <w:rsid w:val="00A759BF"/>
    <w:rsid w:val="00A770A4"/>
    <w:rsid w:val="00A8033B"/>
    <w:rsid w:val="00AB79DC"/>
    <w:rsid w:val="00AE65C3"/>
    <w:rsid w:val="00B13CA6"/>
    <w:rsid w:val="00B20B24"/>
    <w:rsid w:val="00B648F3"/>
    <w:rsid w:val="00B72C00"/>
    <w:rsid w:val="00B80836"/>
    <w:rsid w:val="00B87971"/>
    <w:rsid w:val="00B91A19"/>
    <w:rsid w:val="00B951E0"/>
    <w:rsid w:val="00BA42E3"/>
    <w:rsid w:val="00BB3221"/>
    <w:rsid w:val="00BC6D20"/>
    <w:rsid w:val="00BD5D26"/>
    <w:rsid w:val="00BE4CEE"/>
    <w:rsid w:val="00C02613"/>
    <w:rsid w:val="00C35E6C"/>
    <w:rsid w:val="00C61CA0"/>
    <w:rsid w:val="00C63869"/>
    <w:rsid w:val="00C664E0"/>
    <w:rsid w:val="00C854EA"/>
    <w:rsid w:val="00CC57A4"/>
    <w:rsid w:val="00CC5981"/>
    <w:rsid w:val="00CE60A5"/>
    <w:rsid w:val="00CF0DC0"/>
    <w:rsid w:val="00D0010E"/>
    <w:rsid w:val="00D0493C"/>
    <w:rsid w:val="00D23F4C"/>
    <w:rsid w:val="00D4290A"/>
    <w:rsid w:val="00D61864"/>
    <w:rsid w:val="00DE544D"/>
    <w:rsid w:val="00E27B7F"/>
    <w:rsid w:val="00E52A09"/>
    <w:rsid w:val="00ED36DE"/>
    <w:rsid w:val="00F0105F"/>
    <w:rsid w:val="00F21D8E"/>
    <w:rsid w:val="00F2733B"/>
    <w:rsid w:val="00F423DF"/>
    <w:rsid w:val="00F47A04"/>
    <w:rsid w:val="00F93CB5"/>
    <w:rsid w:val="00FA793A"/>
    <w:rsid w:val="00FC3800"/>
    <w:rsid w:val="00FE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B5C"/>
  <w15:docId w15:val="{89AF2049-D8E4-4AA0-82E8-B2F64E8F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00"/>
    <w:pPr>
      <w:ind w:left="720"/>
      <w:contextualSpacing/>
    </w:pPr>
  </w:style>
  <w:style w:type="paragraph" w:styleId="Header">
    <w:name w:val="header"/>
    <w:basedOn w:val="Normal"/>
    <w:link w:val="HeaderChar"/>
    <w:uiPriority w:val="99"/>
    <w:unhideWhenUsed/>
    <w:rsid w:val="00B64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F3"/>
  </w:style>
  <w:style w:type="paragraph" w:styleId="Footer">
    <w:name w:val="footer"/>
    <w:basedOn w:val="Normal"/>
    <w:link w:val="FooterChar"/>
    <w:uiPriority w:val="99"/>
    <w:unhideWhenUsed/>
    <w:rsid w:val="00B6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F3"/>
  </w:style>
  <w:style w:type="character" w:styleId="CommentReference">
    <w:name w:val="annotation reference"/>
    <w:basedOn w:val="DefaultParagraphFont"/>
    <w:uiPriority w:val="99"/>
    <w:semiHidden/>
    <w:unhideWhenUsed/>
    <w:rsid w:val="006878DD"/>
    <w:rPr>
      <w:sz w:val="16"/>
      <w:szCs w:val="16"/>
    </w:rPr>
  </w:style>
  <w:style w:type="paragraph" w:styleId="CommentText">
    <w:name w:val="annotation text"/>
    <w:basedOn w:val="Normal"/>
    <w:link w:val="CommentTextChar"/>
    <w:uiPriority w:val="99"/>
    <w:unhideWhenUsed/>
    <w:rsid w:val="006878DD"/>
    <w:pPr>
      <w:spacing w:line="240" w:lineRule="auto"/>
    </w:pPr>
    <w:rPr>
      <w:sz w:val="20"/>
      <w:szCs w:val="20"/>
    </w:rPr>
  </w:style>
  <w:style w:type="character" w:customStyle="1" w:styleId="CommentTextChar">
    <w:name w:val="Comment Text Char"/>
    <w:basedOn w:val="DefaultParagraphFont"/>
    <w:link w:val="CommentText"/>
    <w:uiPriority w:val="99"/>
    <w:rsid w:val="006878DD"/>
    <w:rPr>
      <w:sz w:val="20"/>
      <w:szCs w:val="20"/>
    </w:rPr>
  </w:style>
  <w:style w:type="paragraph" w:styleId="CommentSubject">
    <w:name w:val="annotation subject"/>
    <w:basedOn w:val="CommentText"/>
    <w:next w:val="CommentText"/>
    <w:link w:val="CommentSubjectChar"/>
    <w:uiPriority w:val="99"/>
    <w:semiHidden/>
    <w:unhideWhenUsed/>
    <w:rsid w:val="006878DD"/>
    <w:rPr>
      <w:b/>
      <w:bCs/>
    </w:rPr>
  </w:style>
  <w:style w:type="character" w:customStyle="1" w:styleId="CommentSubjectChar">
    <w:name w:val="Comment Subject Char"/>
    <w:basedOn w:val="CommentTextChar"/>
    <w:link w:val="CommentSubject"/>
    <w:uiPriority w:val="99"/>
    <w:semiHidden/>
    <w:rsid w:val="006878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A74B-F76D-42C2-AFBD-42B67236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11</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Noble</dc:creator>
  <cp:keywords/>
  <dc:description/>
  <cp:lastModifiedBy>Jessica Dorsey</cp:lastModifiedBy>
  <cp:revision>8</cp:revision>
  <dcterms:created xsi:type="dcterms:W3CDTF">2023-10-20T13:51:00Z</dcterms:created>
  <dcterms:modified xsi:type="dcterms:W3CDTF">2024-09-09T13:54:00Z</dcterms:modified>
</cp:coreProperties>
</file>