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62A9" w14:textId="77777777" w:rsidR="00C73D52" w:rsidRPr="00A71A2D" w:rsidRDefault="00C73D52" w:rsidP="00ED4234">
      <w:pPr>
        <w:pStyle w:val="NoSpacing"/>
        <w:rPr>
          <w:rFonts w:ascii="Arial Narrow" w:hAnsi="Arial Narrow"/>
          <w:b/>
          <w:u w:val="single"/>
        </w:rPr>
      </w:pPr>
    </w:p>
    <w:p w14:paraId="6A1AA537" w14:textId="77777777" w:rsidR="00ED4234" w:rsidRPr="00A71A2D" w:rsidRDefault="00ED4234" w:rsidP="00ED4234">
      <w:pPr>
        <w:pStyle w:val="NoSpacing"/>
        <w:rPr>
          <w:rFonts w:ascii="Open Sans" w:hAnsi="Open Sans" w:cs="Open Sans"/>
          <w:b/>
          <w:u w:val="single"/>
        </w:rPr>
      </w:pPr>
      <w:r w:rsidRPr="00A71A2D">
        <w:rPr>
          <w:rFonts w:ascii="Open Sans" w:hAnsi="Open Sans" w:cs="Open Sans"/>
          <w:b/>
          <w:u w:val="single"/>
        </w:rPr>
        <w:t>GENERAL FAQ</w:t>
      </w:r>
    </w:p>
    <w:p w14:paraId="1B41152F" w14:textId="77777777" w:rsidR="00ED4234" w:rsidRPr="00A71A2D" w:rsidRDefault="00ED4234" w:rsidP="00ED4234">
      <w:pPr>
        <w:pStyle w:val="NoSpacing"/>
        <w:rPr>
          <w:rFonts w:ascii="Open Sans" w:hAnsi="Open Sans" w:cs="Open Sans"/>
          <w:b/>
          <w:u w:val="single"/>
        </w:rPr>
      </w:pPr>
    </w:p>
    <w:p w14:paraId="2AD67CA0" w14:textId="3EDAA53E" w:rsidR="00ED4234" w:rsidRPr="00A71A2D" w:rsidRDefault="00ED4234" w:rsidP="00ED4234">
      <w:pPr>
        <w:pStyle w:val="NoSpacing"/>
        <w:rPr>
          <w:rFonts w:ascii="Open Sans" w:hAnsi="Open Sans" w:cs="Open Sans"/>
          <w:b/>
        </w:rPr>
      </w:pPr>
      <w:r w:rsidRPr="00A71A2D">
        <w:rPr>
          <w:rFonts w:ascii="Open Sans" w:hAnsi="Open Sans" w:cs="Open Sans"/>
          <w:b/>
        </w:rPr>
        <w:t>What is the Kansas Volunteer Commission?</w:t>
      </w:r>
    </w:p>
    <w:p w14:paraId="0177C3B8" w14:textId="638E740E" w:rsidR="00ED4234" w:rsidRPr="00A71A2D" w:rsidRDefault="00ED4234" w:rsidP="00ED4234">
      <w:pPr>
        <w:rPr>
          <w:rFonts w:ascii="Open Sans" w:hAnsi="Open Sans" w:cs="Open Sans"/>
        </w:rPr>
      </w:pPr>
      <w:r w:rsidRPr="00A71A2D">
        <w:rPr>
          <w:rFonts w:ascii="Open Sans" w:eastAsia="Calibri" w:hAnsi="Open Sans" w:cs="Open Sans"/>
          <w:color w:val="000000"/>
        </w:rPr>
        <w:t>The</w:t>
      </w:r>
      <w:r w:rsidR="00B3455D">
        <w:rPr>
          <w:rFonts w:ascii="Open Sans" w:eastAsia="Calibri" w:hAnsi="Open Sans" w:cs="Open Sans"/>
          <w:color w:val="000000"/>
        </w:rPr>
        <w:t xml:space="preserve"> vision of the</w:t>
      </w:r>
      <w:r w:rsidRPr="00A71A2D">
        <w:rPr>
          <w:rFonts w:ascii="Open Sans" w:eastAsia="Calibri" w:hAnsi="Open Sans" w:cs="Open Sans"/>
          <w:color w:val="000000"/>
        </w:rPr>
        <w:t xml:space="preserve"> </w:t>
      </w:r>
      <w:r w:rsidR="00A71A2D" w:rsidRPr="00A71A2D">
        <w:rPr>
          <w:rFonts w:ascii="Open Sans" w:eastAsia="Calibri" w:hAnsi="Open Sans" w:cs="Open Sans"/>
          <w:color w:val="000000"/>
        </w:rPr>
        <w:t>Kansas Volunteer Commission</w:t>
      </w:r>
      <w:r w:rsidR="00B3455D">
        <w:rPr>
          <w:rFonts w:ascii="Open Sans" w:eastAsia="Calibri" w:hAnsi="Open Sans" w:cs="Open Sans"/>
          <w:color w:val="000000"/>
        </w:rPr>
        <w:t xml:space="preserve"> </w:t>
      </w:r>
      <w:r w:rsidRPr="00A71A2D">
        <w:rPr>
          <w:rFonts w:ascii="Open Sans" w:eastAsia="Calibri" w:hAnsi="Open Sans" w:cs="Open Sans"/>
          <w:color w:val="000000"/>
        </w:rPr>
        <w:t xml:space="preserve">is to empower all Kansans to meet community needs through service. </w:t>
      </w:r>
      <w:r w:rsidRPr="00A71A2D">
        <w:rPr>
          <w:rFonts w:ascii="Open Sans" w:hAnsi="Open Sans" w:cs="Open Sans"/>
        </w:rPr>
        <w:t xml:space="preserve">The </w:t>
      </w:r>
      <w:r w:rsidR="00A71A2D" w:rsidRPr="00A71A2D">
        <w:rPr>
          <w:rFonts w:ascii="Open Sans" w:hAnsi="Open Sans" w:cs="Open Sans"/>
        </w:rPr>
        <w:t>Commission</w:t>
      </w:r>
      <w:r w:rsidR="00B3455D">
        <w:rPr>
          <w:rFonts w:ascii="Open Sans" w:hAnsi="Open Sans" w:cs="Open Sans"/>
        </w:rPr>
        <w:t xml:space="preserve"> is a program of the Kansas State Department of Education and</w:t>
      </w:r>
      <w:r w:rsidRPr="00A71A2D">
        <w:rPr>
          <w:rFonts w:ascii="Open Sans" w:hAnsi="Open Sans" w:cs="Open Sans"/>
        </w:rPr>
        <w:t xml:space="preserve"> manages a $</w:t>
      </w:r>
      <w:r w:rsidR="00B3455D">
        <w:rPr>
          <w:rFonts w:ascii="Open Sans" w:hAnsi="Open Sans" w:cs="Open Sans"/>
        </w:rPr>
        <w:t>2.5</w:t>
      </w:r>
      <w:r w:rsidRPr="00A71A2D">
        <w:rPr>
          <w:rFonts w:ascii="Open Sans" w:hAnsi="Open Sans" w:cs="Open Sans"/>
        </w:rPr>
        <w:t xml:space="preserve"> million AmeriCorps portfolio that includes </w:t>
      </w:r>
      <w:r w:rsidR="00B3455D">
        <w:rPr>
          <w:rFonts w:ascii="Open Sans" w:hAnsi="Open Sans" w:cs="Open Sans"/>
        </w:rPr>
        <w:t>13</w:t>
      </w:r>
      <w:r w:rsidRPr="00A71A2D">
        <w:rPr>
          <w:rFonts w:ascii="Open Sans" w:hAnsi="Open Sans" w:cs="Open Sans"/>
        </w:rPr>
        <w:t xml:space="preserve"> AmeriCorps programs</w:t>
      </w:r>
      <w:r w:rsidR="008E1EB9" w:rsidRPr="00A71A2D">
        <w:rPr>
          <w:rFonts w:ascii="Open Sans" w:hAnsi="Open Sans" w:cs="Open Sans"/>
        </w:rPr>
        <w:t xml:space="preserve"> </w:t>
      </w:r>
      <w:r w:rsidRPr="00A71A2D">
        <w:rPr>
          <w:rFonts w:ascii="Open Sans" w:hAnsi="Open Sans" w:cs="Open Sans"/>
        </w:rPr>
        <w:t>and a $1</w:t>
      </w:r>
      <w:r w:rsidR="00B3455D">
        <w:rPr>
          <w:rFonts w:ascii="Open Sans" w:hAnsi="Open Sans" w:cs="Open Sans"/>
        </w:rPr>
        <w:t>2</w:t>
      </w:r>
      <w:r w:rsidR="00A71A2D" w:rsidRPr="00A71A2D">
        <w:rPr>
          <w:rFonts w:ascii="Open Sans" w:hAnsi="Open Sans" w:cs="Open Sans"/>
        </w:rPr>
        <w:t>0</w:t>
      </w:r>
      <w:r w:rsidRPr="00A71A2D">
        <w:rPr>
          <w:rFonts w:ascii="Open Sans" w:hAnsi="Open Sans" w:cs="Open Sans"/>
        </w:rPr>
        <w:t xml:space="preserve">,000 Volunteer Generation grant that includes </w:t>
      </w:r>
      <w:r w:rsidR="00B3455D">
        <w:rPr>
          <w:rFonts w:ascii="Open Sans" w:hAnsi="Open Sans" w:cs="Open Sans"/>
        </w:rPr>
        <w:t>six</w:t>
      </w:r>
      <w:r w:rsidR="00EF3E82" w:rsidRPr="00A71A2D">
        <w:rPr>
          <w:rFonts w:ascii="Open Sans" w:hAnsi="Open Sans" w:cs="Open Sans"/>
        </w:rPr>
        <w:t xml:space="preserve"> </w:t>
      </w:r>
      <w:r w:rsidRPr="00A71A2D">
        <w:rPr>
          <w:rFonts w:ascii="Open Sans" w:hAnsi="Open Sans" w:cs="Open Sans"/>
        </w:rPr>
        <w:t>subgrantees</w:t>
      </w:r>
      <w:r w:rsidR="00B3455D">
        <w:rPr>
          <w:rFonts w:ascii="Open Sans" w:hAnsi="Open Sans" w:cs="Open Sans"/>
        </w:rPr>
        <w:t xml:space="preserve">. It </w:t>
      </w:r>
      <w:r w:rsidRPr="00A71A2D">
        <w:rPr>
          <w:rFonts w:ascii="Open Sans" w:hAnsi="Open Sans" w:cs="Open Sans"/>
        </w:rPr>
        <w:t>operates Mentor Kansas, a statewide</w:t>
      </w:r>
      <w:r w:rsidR="00B3455D">
        <w:rPr>
          <w:rFonts w:ascii="Open Sans" w:hAnsi="Open Sans" w:cs="Open Sans"/>
        </w:rPr>
        <w:t xml:space="preserve"> youth</w:t>
      </w:r>
      <w:r w:rsidRPr="00A71A2D">
        <w:rPr>
          <w:rFonts w:ascii="Open Sans" w:hAnsi="Open Sans" w:cs="Open Sans"/>
        </w:rPr>
        <w:t xml:space="preserve"> mentoring partnership; provides funding opportunities and resources to enhance </w:t>
      </w:r>
      <w:r w:rsidR="00B3455D">
        <w:rPr>
          <w:rFonts w:ascii="Open Sans" w:hAnsi="Open Sans" w:cs="Open Sans"/>
        </w:rPr>
        <w:t xml:space="preserve">mentoring, </w:t>
      </w:r>
      <w:proofErr w:type="gramStart"/>
      <w:r w:rsidRPr="00A71A2D">
        <w:rPr>
          <w:rFonts w:ascii="Open Sans" w:hAnsi="Open Sans" w:cs="Open Sans"/>
        </w:rPr>
        <w:t>volunteerism</w:t>
      </w:r>
      <w:proofErr w:type="gramEnd"/>
      <w:r w:rsidRPr="00A71A2D">
        <w:rPr>
          <w:rFonts w:ascii="Open Sans" w:hAnsi="Open Sans" w:cs="Open Sans"/>
        </w:rPr>
        <w:t xml:space="preserve"> and national service</w:t>
      </w:r>
      <w:r w:rsidR="00B3455D">
        <w:rPr>
          <w:rFonts w:ascii="Open Sans" w:hAnsi="Open Sans" w:cs="Open Sans"/>
        </w:rPr>
        <w:t xml:space="preserve">; </w:t>
      </w:r>
      <w:r w:rsidRPr="00A71A2D">
        <w:rPr>
          <w:rFonts w:ascii="Open Sans" w:hAnsi="Open Sans" w:cs="Open Sans"/>
        </w:rPr>
        <w:t xml:space="preserve">and promotes civic engagement of all Kansans, particularly youth. </w:t>
      </w:r>
      <w:r w:rsidRPr="00A71A2D">
        <w:rPr>
          <w:rFonts w:ascii="Open Sans" w:eastAsia="Calibri" w:hAnsi="Open Sans" w:cs="Open Sans"/>
          <w:color w:val="000000"/>
        </w:rPr>
        <w:t xml:space="preserve">For more information, visit </w:t>
      </w:r>
      <w:hyperlink r:id="rId7" w:history="1">
        <w:r w:rsidRPr="00A71A2D">
          <w:rPr>
            <w:rFonts w:ascii="Open Sans" w:eastAsia="Calibri" w:hAnsi="Open Sans" w:cs="Open Sans"/>
            <w:color w:val="0000FF"/>
            <w:u w:val="single"/>
          </w:rPr>
          <w:t>www.kanserve.org</w:t>
        </w:r>
      </w:hyperlink>
      <w:r w:rsidRPr="00A71A2D">
        <w:rPr>
          <w:rFonts w:ascii="Open Sans" w:eastAsia="Calibri" w:hAnsi="Open Sans" w:cs="Open Sans"/>
          <w:color w:val="000000"/>
        </w:rPr>
        <w:t xml:space="preserve">. </w:t>
      </w:r>
    </w:p>
    <w:p w14:paraId="6A9C2928" w14:textId="77777777" w:rsidR="00ED4234" w:rsidRPr="00A71A2D" w:rsidRDefault="00ED4234" w:rsidP="00ED4234">
      <w:pPr>
        <w:pStyle w:val="NoSpacing"/>
        <w:rPr>
          <w:rFonts w:ascii="Open Sans" w:hAnsi="Open Sans" w:cs="Open Sans"/>
          <w:b/>
        </w:rPr>
      </w:pPr>
      <w:r w:rsidRPr="00A71A2D">
        <w:rPr>
          <w:rFonts w:ascii="Open Sans" w:hAnsi="Open Sans" w:cs="Open Sans"/>
          <w:b/>
        </w:rPr>
        <w:t>What is the source of the funding?</w:t>
      </w:r>
    </w:p>
    <w:p w14:paraId="03E3D008" w14:textId="3FCE2C83" w:rsidR="00ED4234" w:rsidRPr="00A71A2D" w:rsidRDefault="00A71A2D" w:rsidP="00ED4234">
      <w:pPr>
        <w:pStyle w:val="NoSpacing"/>
        <w:rPr>
          <w:rFonts w:ascii="Open Sans" w:hAnsi="Open Sans" w:cs="Open Sans"/>
        </w:rPr>
      </w:pPr>
      <w:r w:rsidRPr="00A71A2D">
        <w:rPr>
          <w:rFonts w:ascii="Open Sans" w:hAnsi="Open Sans" w:cs="Open Sans"/>
        </w:rPr>
        <w:t>The Commission</w:t>
      </w:r>
      <w:r w:rsidR="00ED4234" w:rsidRPr="00A71A2D">
        <w:rPr>
          <w:rFonts w:ascii="Open Sans" w:hAnsi="Open Sans" w:cs="Open Sans"/>
        </w:rPr>
        <w:t xml:space="preserve"> receives funding from </w:t>
      </w:r>
      <w:r w:rsidRPr="00A71A2D">
        <w:rPr>
          <w:rFonts w:ascii="Open Sans" w:hAnsi="Open Sans" w:cs="Open Sans"/>
        </w:rPr>
        <w:t>AmeriCorps</w:t>
      </w:r>
      <w:r w:rsidR="00ED4234" w:rsidRPr="00A71A2D">
        <w:rPr>
          <w:rFonts w:ascii="Open Sans" w:hAnsi="Open Sans" w:cs="Open Sans"/>
        </w:rPr>
        <w:t>, a federal agency, to operate as a state service commission.</w:t>
      </w:r>
      <w:r w:rsidR="006D26EA" w:rsidRPr="00A71A2D">
        <w:rPr>
          <w:rFonts w:ascii="Open Sans" w:hAnsi="Open Sans" w:cs="Open Sans"/>
        </w:rPr>
        <w:t xml:space="preserve"> W</w:t>
      </w:r>
      <w:r w:rsidR="00ED4234" w:rsidRPr="00A71A2D">
        <w:rPr>
          <w:rFonts w:ascii="Open Sans" w:hAnsi="Open Sans" w:cs="Open Sans"/>
        </w:rPr>
        <w:t xml:space="preserve">e </w:t>
      </w:r>
      <w:r w:rsidR="006D26EA" w:rsidRPr="00A71A2D">
        <w:rPr>
          <w:rFonts w:ascii="Open Sans" w:hAnsi="Open Sans" w:cs="Open Sans"/>
        </w:rPr>
        <w:t xml:space="preserve">have </w:t>
      </w:r>
      <w:r w:rsidR="00ED4234" w:rsidRPr="00A71A2D">
        <w:rPr>
          <w:rFonts w:ascii="Open Sans" w:hAnsi="Open Sans" w:cs="Open Sans"/>
        </w:rPr>
        <w:t xml:space="preserve">designated a specific amount of funds to support national days of service and to increase </w:t>
      </w:r>
      <w:r w:rsidR="00B3455D">
        <w:rPr>
          <w:rFonts w:ascii="Open Sans" w:hAnsi="Open Sans" w:cs="Open Sans"/>
        </w:rPr>
        <w:t xml:space="preserve">mentoring, civic engagement, and </w:t>
      </w:r>
      <w:r w:rsidR="00ED4234" w:rsidRPr="00A71A2D">
        <w:rPr>
          <w:rFonts w:ascii="Open Sans" w:hAnsi="Open Sans" w:cs="Open Sans"/>
        </w:rPr>
        <w:t xml:space="preserve">volunteer engagement. Since the source comes from federal funding, then </w:t>
      </w:r>
      <w:r w:rsidRPr="00A71A2D">
        <w:rPr>
          <w:rFonts w:ascii="Open Sans" w:hAnsi="Open Sans" w:cs="Open Sans"/>
        </w:rPr>
        <w:t>Commission</w:t>
      </w:r>
      <w:r w:rsidR="00ED4234" w:rsidRPr="00A71A2D">
        <w:rPr>
          <w:rFonts w:ascii="Open Sans" w:hAnsi="Open Sans" w:cs="Open Sans"/>
        </w:rPr>
        <w:t xml:space="preserve"> must adhere to federal </w:t>
      </w:r>
      <w:r w:rsidRPr="00A71A2D">
        <w:rPr>
          <w:rFonts w:ascii="Open Sans" w:hAnsi="Open Sans" w:cs="Open Sans"/>
        </w:rPr>
        <w:t>requirements</w:t>
      </w:r>
      <w:r w:rsidR="00ED4234" w:rsidRPr="00A71A2D">
        <w:rPr>
          <w:rFonts w:ascii="Open Sans" w:hAnsi="Open Sans" w:cs="Open Sans"/>
        </w:rPr>
        <w:t xml:space="preserve"> and regulations.</w:t>
      </w:r>
    </w:p>
    <w:p w14:paraId="55B08272" w14:textId="77777777" w:rsidR="00ED4234" w:rsidRPr="00A71A2D" w:rsidRDefault="00ED4234" w:rsidP="00ED4234">
      <w:pPr>
        <w:pStyle w:val="NoSpacing"/>
        <w:rPr>
          <w:rFonts w:ascii="Open Sans" w:hAnsi="Open Sans" w:cs="Open Sans"/>
          <w:b/>
        </w:rPr>
      </w:pPr>
    </w:p>
    <w:p w14:paraId="6F892A73" w14:textId="77777777" w:rsidR="00ED4234" w:rsidRPr="00A71A2D" w:rsidRDefault="00ED4234" w:rsidP="00ED4234">
      <w:pPr>
        <w:pStyle w:val="NoSpacing"/>
        <w:rPr>
          <w:rFonts w:ascii="Open Sans" w:hAnsi="Open Sans" w:cs="Open Sans"/>
          <w:b/>
        </w:rPr>
      </w:pPr>
      <w:r w:rsidRPr="00A71A2D">
        <w:rPr>
          <w:rFonts w:ascii="Open Sans" w:hAnsi="Open Sans" w:cs="Open Sans"/>
          <w:b/>
        </w:rPr>
        <w:t xml:space="preserve">What is </w:t>
      </w:r>
      <w:r w:rsidR="00A71A2D" w:rsidRPr="00A71A2D">
        <w:rPr>
          <w:rFonts w:ascii="Open Sans" w:hAnsi="Open Sans" w:cs="Open Sans"/>
          <w:b/>
        </w:rPr>
        <w:t>AmeriCorps</w:t>
      </w:r>
      <w:r w:rsidRPr="00A71A2D">
        <w:rPr>
          <w:rFonts w:ascii="Open Sans" w:hAnsi="Open Sans" w:cs="Open Sans"/>
          <w:b/>
        </w:rPr>
        <w:t>?</w:t>
      </w:r>
    </w:p>
    <w:p w14:paraId="7C2E7236" w14:textId="77777777" w:rsidR="00ED4234" w:rsidRPr="00A71A2D" w:rsidRDefault="00A71A2D" w:rsidP="00ED4234">
      <w:pPr>
        <w:spacing w:after="0" w:line="240" w:lineRule="auto"/>
        <w:rPr>
          <w:rFonts w:ascii="Open Sans" w:eastAsia="Calibri" w:hAnsi="Open Sans" w:cs="Open Sans"/>
        </w:rPr>
      </w:pPr>
      <w:r w:rsidRPr="00A71A2D">
        <w:rPr>
          <w:rFonts w:ascii="Open Sans" w:eastAsia="Calibri" w:hAnsi="Open Sans" w:cs="Open Sans"/>
        </w:rPr>
        <w:t>AmeriCorps</w:t>
      </w:r>
      <w:r w:rsidR="00ED4234" w:rsidRPr="00A71A2D">
        <w:rPr>
          <w:rFonts w:ascii="Open Sans" w:eastAsia="Calibri" w:hAnsi="Open Sans" w:cs="Open Sans"/>
        </w:rPr>
        <w:t xml:space="preserve"> is the federal agency for volunteering, service, and civic engagement. The agency engages millions of Americans in citizen service through its AmeriCorps and </w:t>
      </w:r>
      <w:r w:rsidRPr="00A71A2D">
        <w:rPr>
          <w:rFonts w:ascii="Open Sans" w:eastAsia="Calibri" w:hAnsi="Open Sans" w:cs="Open Sans"/>
        </w:rPr>
        <w:t xml:space="preserve">AmeriCorps </w:t>
      </w:r>
      <w:r w:rsidR="00ED4234" w:rsidRPr="00A71A2D">
        <w:rPr>
          <w:rFonts w:ascii="Open Sans" w:eastAsia="Calibri" w:hAnsi="Open Sans" w:cs="Open Sans"/>
        </w:rPr>
        <w:t>Senior</w:t>
      </w:r>
      <w:r w:rsidRPr="00A71A2D">
        <w:rPr>
          <w:rFonts w:ascii="Open Sans" w:eastAsia="Calibri" w:hAnsi="Open Sans" w:cs="Open Sans"/>
        </w:rPr>
        <w:t xml:space="preserve">s </w:t>
      </w:r>
      <w:r w:rsidR="00ED4234" w:rsidRPr="00A71A2D">
        <w:rPr>
          <w:rFonts w:ascii="Open Sans" w:eastAsia="Calibri" w:hAnsi="Open Sans" w:cs="Open Sans"/>
        </w:rPr>
        <w:t xml:space="preserve">programs and leads the nation's volunteering and service efforts. For more information, visit </w:t>
      </w:r>
      <w:hyperlink r:id="rId8" w:history="1">
        <w:r w:rsidRPr="00A71A2D">
          <w:rPr>
            <w:rStyle w:val="Hyperlink"/>
            <w:rFonts w:ascii="Open Sans" w:eastAsia="Calibri" w:hAnsi="Open Sans" w:cs="Open Sans"/>
          </w:rPr>
          <w:t>www.americorps.gov</w:t>
        </w:r>
      </w:hyperlink>
      <w:r w:rsidR="00ED4234" w:rsidRPr="00A71A2D">
        <w:rPr>
          <w:rFonts w:ascii="Open Sans" w:eastAsia="Calibri" w:hAnsi="Open Sans" w:cs="Open Sans"/>
        </w:rPr>
        <w:t xml:space="preserve">. </w:t>
      </w:r>
    </w:p>
    <w:p w14:paraId="1CE08C50" w14:textId="77777777" w:rsidR="00ED4234" w:rsidRPr="00A71A2D" w:rsidRDefault="00ED4234" w:rsidP="00ED4234">
      <w:pPr>
        <w:pStyle w:val="NoSpacing"/>
        <w:rPr>
          <w:rFonts w:ascii="Open Sans" w:hAnsi="Open Sans" w:cs="Open Sans"/>
          <w:b/>
        </w:rPr>
      </w:pPr>
    </w:p>
    <w:p w14:paraId="6D7394EE" w14:textId="77777777" w:rsidR="00ED4234" w:rsidRPr="00A71A2D" w:rsidRDefault="00ED4234" w:rsidP="00ED4234">
      <w:pPr>
        <w:pStyle w:val="NoSpacing"/>
        <w:rPr>
          <w:rFonts w:ascii="Open Sans" w:hAnsi="Open Sans" w:cs="Open Sans"/>
        </w:rPr>
      </w:pPr>
      <w:r w:rsidRPr="00A71A2D">
        <w:rPr>
          <w:rFonts w:ascii="Open Sans" w:hAnsi="Open Sans" w:cs="Open Sans"/>
          <w:b/>
        </w:rPr>
        <w:t>Who reviews and make decisions ab</w:t>
      </w:r>
      <w:r w:rsidR="006D26EA" w:rsidRPr="00A71A2D">
        <w:rPr>
          <w:rFonts w:ascii="Open Sans" w:hAnsi="Open Sans" w:cs="Open Sans"/>
          <w:b/>
        </w:rPr>
        <w:t>out the mini-grant applications?</w:t>
      </w:r>
      <w:r w:rsidRPr="00A71A2D">
        <w:rPr>
          <w:rFonts w:ascii="Open Sans" w:hAnsi="Open Sans" w:cs="Open Sans"/>
          <w:b/>
        </w:rPr>
        <w:br/>
      </w:r>
      <w:r w:rsidRPr="00A71A2D">
        <w:rPr>
          <w:rFonts w:ascii="Open Sans" w:hAnsi="Open Sans" w:cs="Open Sans"/>
        </w:rPr>
        <w:t xml:space="preserve">At least three </w:t>
      </w:r>
      <w:r w:rsidR="00A71A2D" w:rsidRPr="00A71A2D">
        <w:rPr>
          <w:rFonts w:ascii="Open Sans" w:hAnsi="Open Sans" w:cs="Open Sans"/>
        </w:rPr>
        <w:t>Commission</w:t>
      </w:r>
      <w:r w:rsidRPr="00A71A2D">
        <w:rPr>
          <w:rFonts w:ascii="Open Sans" w:hAnsi="Open Sans" w:cs="Open Sans"/>
        </w:rPr>
        <w:t xml:space="preserve"> staff members will review, score and rank mini-grant applications. Staff will use the criteria listed in the </w:t>
      </w:r>
      <w:r w:rsidR="006D26EA" w:rsidRPr="00A71A2D">
        <w:rPr>
          <w:rFonts w:ascii="Open Sans" w:hAnsi="Open Sans" w:cs="Open Sans"/>
        </w:rPr>
        <w:t>M</w:t>
      </w:r>
      <w:r w:rsidRPr="00A71A2D">
        <w:rPr>
          <w:rFonts w:ascii="Open Sans" w:hAnsi="Open Sans" w:cs="Open Sans"/>
        </w:rPr>
        <w:t>ini-</w:t>
      </w:r>
      <w:r w:rsidR="006D26EA" w:rsidRPr="00A71A2D">
        <w:rPr>
          <w:rFonts w:ascii="Open Sans" w:hAnsi="Open Sans" w:cs="Open Sans"/>
        </w:rPr>
        <w:t>Grant G</w:t>
      </w:r>
      <w:r w:rsidRPr="00A71A2D">
        <w:rPr>
          <w:rFonts w:ascii="Open Sans" w:hAnsi="Open Sans" w:cs="Open Sans"/>
        </w:rPr>
        <w:t xml:space="preserve">uidelines to determine eligibility of projects. In addition, the reviewers will rank applicants based on their funding needs, proposed activities, use of volunteers, geography and the impact on community, volunteers and the organization. </w:t>
      </w:r>
    </w:p>
    <w:p w14:paraId="06254D53" w14:textId="77777777" w:rsidR="006D26EA" w:rsidRPr="00A71A2D" w:rsidRDefault="006D26EA" w:rsidP="00ED4234">
      <w:pPr>
        <w:pStyle w:val="NoSpacing"/>
        <w:rPr>
          <w:rFonts w:ascii="Open Sans" w:hAnsi="Open Sans" w:cs="Open Sans"/>
          <w:b/>
        </w:rPr>
      </w:pPr>
    </w:p>
    <w:p w14:paraId="60141B21" w14:textId="77777777" w:rsidR="00ED4234" w:rsidRPr="00A71A2D" w:rsidRDefault="006D26EA" w:rsidP="00ED4234">
      <w:pPr>
        <w:pStyle w:val="NoSpacing"/>
        <w:rPr>
          <w:rFonts w:ascii="Open Sans" w:hAnsi="Open Sans" w:cs="Open Sans"/>
          <w:b/>
        </w:rPr>
      </w:pPr>
      <w:r w:rsidRPr="00A71A2D">
        <w:rPr>
          <w:rFonts w:ascii="Open Sans" w:hAnsi="Open Sans" w:cs="Open Sans"/>
          <w:b/>
        </w:rPr>
        <w:t>I</w:t>
      </w:r>
      <w:r w:rsidR="00ED4234" w:rsidRPr="00A71A2D">
        <w:rPr>
          <w:rFonts w:ascii="Open Sans" w:hAnsi="Open Sans" w:cs="Open Sans"/>
          <w:b/>
        </w:rPr>
        <w:t xml:space="preserve">f I wasn’t awarded the mini-grant, does </w:t>
      </w:r>
      <w:r w:rsidR="00A71A2D" w:rsidRPr="00A71A2D">
        <w:rPr>
          <w:rFonts w:ascii="Open Sans" w:hAnsi="Open Sans" w:cs="Open Sans"/>
          <w:b/>
        </w:rPr>
        <w:t>the Commission</w:t>
      </w:r>
      <w:r w:rsidR="00ED4234" w:rsidRPr="00A71A2D">
        <w:rPr>
          <w:rFonts w:ascii="Open Sans" w:hAnsi="Open Sans" w:cs="Open Sans"/>
          <w:b/>
        </w:rPr>
        <w:t xml:space="preserve"> provide re</w:t>
      </w:r>
      <w:r w:rsidRPr="00A71A2D">
        <w:rPr>
          <w:rFonts w:ascii="Open Sans" w:hAnsi="Open Sans" w:cs="Open Sans"/>
          <w:b/>
        </w:rPr>
        <w:t>asons for not funding a project?</w:t>
      </w:r>
    </w:p>
    <w:p w14:paraId="7E61A0BE" w14:textId="77777777" w:rsidR="00ED4234" w:rsidRPr="00A71A2D" w:rsidRDefault="00ED4234" w:rsidP="00ED4234">
      <w:pPr>
        <w:pStyle w:val="NoSpacing"/>
        <w:rPr>
          <w:rFonts w:ascii="Open Sans" w:hAnsi="Open Sans" w:cs="Open Sans"/>
        </w:rPr>
      </w:pPr>
      <w:r w:rsidRPr="00A71A2D">
        <w:rPr>
          <w:rFonts w:ascii="Open Sans" w:hAnsi="Open Sans" w:cs="Open Sans"/>
        </w:rPr>
        <w:t xml:space="preserve">The </w:t>
      </w:r>
      <w:r w:rsidR="00A71A2D" w:rsidRPr="00A71A2D">
        <w:rPr>
          <w:rFonts w:ascii="Open Sans" w:hAnsi="Open Sans" w:cs="Open Sans"/>
        </w:rPr>
        <w:t>Commission</w:t>
      </w:r>
      <w:r w:rsidRPr="00A71A2D">
        <w:rPr>
          <w:rFonts w:ascii="Open Sans" w:hAnsi="Open Sans" w:cs="Open Sans"/>
        </w:rPr>
        <w:t xml:space="preserve"> will notify all applicants if they are funded or not funded. I</w:t>
      </w:r>
      <w:r w:rsidR="006D26EA" w:rsidRPr="00A71A2D">
        <w:rPr>
          <w:rFonts w:ascii="Open Sans" w:hAnsi="Open Sans" w:cs="Open Sans"/>
        </w:rPr>
        <w:t xml:space="preserve">f a program is not funded, </w:t>
      </w:r>
      <w:r w:rsidRPr="00A71A2D">
        <w:rPr>
          <w:rFonts w:ascii="Open Sans" w:hAnsi="Open Sans" w:cs="Open Sans"/>
        </w:rPr>
        <w:t>they will receive a sample of</w:t>
      </w:r>
      <w:r w:rsidR="00A71A2D" w:rsidRPr="00A71A2D">
        <w:rPr>
          <w:rFonts w:ascii="Open Sans" w:hAnsi="Open Sans" w:cs="Open Sans"/>
        </w:rPr>
        <w:t xml:space="preserve"> a</w:t>
      </w:r>
      <w:r w:rsidRPr="00A71A2D">
        <w:rPr>
          <w:rFonts w:ascii="Open Sans" w:hAnsi="Open Sans" w:cs="Open Sans"/>
        </w:rPr>
        <w:t xml:space="preserve"> funded application as a model for future applications.</w:t>
      </w:r>
    </w:p>
    <w:p w14:paraId="02609E7A" w14:textId="77777777" w:rsidR="00CB1CB4" w:rsidRPr="00A71A2D" w:rsidRDefault="00CB1CB4" w:rsidP="00C67C14">
      <w:pPr>
        <w:pStyle w:val="NoSpacing"/>
        <w:rPr>
          <w:rFonts w:ascii="Open Sans" w:hAnsi="Open Sans" w:cs="Open Sans"/>
          <w:b/>
          <w:u w:val="single"/>
        </w:rPr>
      </w:pPr>
    </w:p>
    <w:p w14:paraId="4FAC4EC3" w14:textId="77777777" w:rsidR="00ED4234" w:rsidRPr="00A71A2D" w:rsidRDefault="006D26EA" w:rsidP="00C67C14">
      <w:pPr>
        <w:pStyle w:val="NoSpacing"/>
        <w:rPr>
          <w:rFonts w:ascii="Open Sans" w:hAnsi="Open Sans" w:cs="Open Sans"/>
          <w:b/>
          <w:u w:val="single"/>
        </w:rPr>
      </w:pPr>
      <w:r w:rsidRPr="00A71A2D">
        <w:rPr>
          <w:rFonts w:ascii="Open Sans" w:hAnsi="Open Sans" w:cs="Open Sans"/>
          <w:b/>
          <w:u w:val="single"/>
        </w:rPr>
        <w:t xml:space="preserve">BUDGET AND </w:t>
      </w:r>
      <w:r w:rsidR="00ED4234" w:rsidRPr="00A71A2D">
        <w:rPr>
          <w:rFonts w:ascii="Open Sans" w:hAnsi="Open Sans" w:cs="Open Sans"/>
          <w:b/>
          <w:u w:val="single"/>
        </w:rPr>
        <w:t>MATCH FAQ</w:t>
      </w:r>
    </w:p>
    <w:p w14:paraId="205681A2" w14:textId="77777777" w:rsidR="00ED4234" w:rsidRPr="00A71A2D" w:rsidRDefault="00ED4234" w:rsidP="00C67C14">
      <w:pPr>
        <w:pStyle w:val="NoSpacing"/>
        <w:rPr>
          <w:rFonts w:ascii="Open Sans" w:hAnsi="Open Sans" w:cs="Open Sans"/>
          <w:b/>
          <w:u w:val="single"/>
        </w:rPr>
      </w:pPr>
    </w:p>
    <w:p w14:paraId="31B7F8D2" w14:textId="77777777" w:rsidR="00C67C14" w:rsidRPr="00A71A2D" w:rsidRDefault="00C67C14" w:rsidP="00C67C14">
      <w:pPr>
        <w:pStyle w:val="NoSpacing"/>
        <w:rPr>
          <w:rFonts w:ascii="Open Sans" w:hAnsi="Open Sans" w:cs="Open Sans"/>
          <w:b/>
        </w:rPr>
      </w:pPr>
      <w:r w:rsidRPr="00A71A2D">
        <w:rPr>
          <w:rFonts w:ascii="Open Sans" w:hAnsi="Open Sans" w:cs="Open Sans"/>
          <w:b/>
        </w:rPr>
        <w:t xml:space="preserve">What does it mean to “match” funds? </w:t>
      </w:r>
    </w:p>
    <w:p w14:paraId="79D16960" w14:textId="77777777" w:rsidR="00A71A2D" w:rsidRPr="00A71A2D" w:rsidRDefault="006D26EA" w:rsidP="006D26EA">
      <w:pPr>
        <w:pStyle w:val="NoSpacing"/>
        <w:rPr>
          <w:rFonts w:ascii="Open Sans" w:hAnsi="Open Sans" w:cs="Open Sans"/>
          <w:b/>
        </w:rPr>
      </w:pPr>
      <w:r w:rsidRPr="00A71A2D">
        <w:rPr>
          <w:rFonts w:ascii="Open Sans" w:hAnsi="Open Sans" w:cs="Open Sans"/>
        </w:rPr>
        <w:t>Simply put, “match” is the non-federal share of costs that the grantee or the grantee’s partners are required to contribute to accomplish the purposes of the grant.</w:t>
      </w:r>
      <w:r w:rsidRPr="00A71A2D">
        <w:rPr>
          <w:rFonts w:ascii="Open Sans" w:hAnsi="Open Sans" w:cs="Open Sans"/>
          <w:b/>
        </w:rPr>
        <w:t xml:space="preserve"> </w:t>
      </w:r>
      <w:r w:rsidR="00C67C14" w:rsidRPr="00A71A2D">
        <w:rPr>
          <w:rFonts w:ascii="Open Sans" w:hAnsi="Open Sans" w:cs="Open Sans"/>
        </w:rPr>
        <w:t>Any funder may require that a grantee “match” some portion or all of the funds that they provide. When a federal grant requires the grantee to match funds, there are standard regulations that govern what can be counted as match and how t</w:t>
      </w:r>
      <w:r w:rsidR="00C73D52" w:rsidRPr="00A71A2D">
        <w:rPr>
          <w:rFonts w:ascii="Open Sans" w:hAnsi="Open Sans" w:cs="Open Sans"/>
        </w:rPr>
        <w:t>hese funds must be documented. With</w:t>
      </w:r>
      <w:r w:rsidR="00C67C14" w:rsidRPr="00A71A2D">
        <w:rPr>
          <w:rFonts w:ascii="Open Sans" w:hAnsi="Open Sans" w:cs="Open Sans"/>
        </w:rPr>
        <w:t xml:space="preserve"> rare exceptions, federal funds cannot be used to match a federal grant.</w:t>
      </w:r>
      <w:r w:rsidRPr="00A71A2D">
        <w:rPr>
          <w:rFonts w:ascii="Open Sans" w:hAnsi="Open Sans" w:cs="Open Sans"/>
          <w:b/>
        </w:rPr>
        <w:t xml:space="preserve"> </w:t>
      </w:r>
    </w:p>
    <w:p w14:paraId="71C486F3" w14:textId="77777777" w:rsidR="00A71A2D" w:rsidRPr="00A71A2D" w:rsidRDefault="00A71A2D" w:rsidP="006D26EA">
      <w:pPr>
        <w:pStyle w:val="NoSpacing"/>
        <w:rPr>
          <w:rFonts w:ascii="Open Sans" w:hAnsi="Open Sans" w:cs="Open Sans"/>
        </w:rPr>
      </w:pPr>
    </w:p>
    <w:p w14:paraId="1B7A1AE1" w14:textId="6B072E73" w:rsidR="00C67C14" w:rsidRDefault="00A71A2D" w:rsidP="006D26EA">
      <w:pPr>
        <w:pStyle w:val="NoSpacing"/>
        <w:rPr>
          <w:rFonts w:ascii="Open Sans" w:hAnsi="Open Sans" w:cs="Open Sans"/>
        </w:rPr>
      </w:pPr>
      <w:r w:rsidRPr="00A71A2D">
        <w:rPr>
          <w:rFonts w:ascii="Open Sans" w:hAnsi="Open Sans" w:cs="Open Sans"/>
        </w:rPr>
        <w:t xml:space="preserve">Native </w:t>
      </w:r>
      <w:r w:rsidR="006D26EA" w:rsidRPr="00A71A2D">
        <w:rPr>
          <w:rFonts w:ascii="Open Sans" w:hAnsi="Open Sans" w:cs="Open Sans"/>
        </w:rPr>
        <w:t xml:space="preserve">American tribes have a legislatively created exception to this rule. For most federal grant programs, tribes are allowed to use their Indian Self-Determination or Self-Governance funds (often referred to as “638 funds”) as non-federal match. </w:t>
      </w:r>
    </w:p>
    <w:p w14:paraId="0D8DEB2A" w14:textId="188367A0" w:rsidR="00B3455D" w:rsidRDefault="00B3455D" w:rsidP="006D26EA">
      <w:pPr>
        <w:pStyle w:val="NoSpacing"/>
        <w:rPr>
          <w:rFonts w:ascii="Open Sans" w:hAnsi="Open Sans" w:cs="Open Sans"/>
        </w:rPr>
      </w:pPr>
    </w:p>
    <w:p w14:paraId="042B35E7" w14:textId="63E17DB6" w:rsidR="00B3455D" w:rsidRPr="00A71A2D" w:rsidRDefault="00B3455D" w:rsidP="006D26EA">
      <w:pPr>
        <w:pStyle w:val="NoSpacing"/>
        <w:rPr>
          <w:rFonts w:ascii="Open Sans" w:hAnsi="Open Sans" w:cs="Open Sans"/>
        </w:rPr>
      </w:pPr>
      <w:r>
        <w:rPr>
          <w:rFonts w:ascii="Open Sans" w:hAnsi="Open Sans" w:cs="Open Sans"/>
        </w:rPr>
        <w:t xml:space="preserve">Unless otherwise stated, the Kansas Volunteer Commission requires a dollar-for-dollar match on ALL mini-grants. This means if an applicant requests $500 in Commission grant funds, they will need to match with their own $500 for a total project cost of $1,000. </w:t>
      </w:r>
    </w:p>
    <w:p w14:paraId="3665F44B" w14:textId="77777777" w:rsidR="006D26EA" w:rsidRPr="00A71A2D" w:rsidRDefault="006D26EA" w:rsidP="00C67C14">
      <w:pPr>
        <w:pStyle w:val="NoSpacing"/>
        <w:rPr>
          <w:rFonts w:ascii="Open Sans" w:hAnsi="Open Sans" w:cs="Open Sans"/>
          <w:b/>
        </w:rPr>
      </w:pPr>
    </w:p>
    <w:p w14:paraId="0059B0D3" w14:textId="77777777" w:rsidR="00C67C14" w:rsidRPr="00A71A2D" w:rsidRDefault="00C67C14" w:rsidP="00C67C14">
      <w:pPr>
        <w:pStyle w:val="NoSpacing"/>
        <w:rPr>
          <w:rFonts w:ascii="Open Sans" w:hAnsi="Open Sans" w:cs="Open Sans"/>
          <w:b/>
        </w:rPr>
      </w:pPr>
      <w:r w:rsidRPr="00A71A2D">
        <w:rPr>
          <w:rFonts w:ascii="Open Sans" w:hAnsi="Open Sans" w:cs="Open Sans"/>
          <w:b/>
        </w:rPr>
        <w:t xml:space="preserve">What can be counted </w:t>
      </w:r>
      <w:r w:rsidR="00373C6E" w:rsidRPr="00A71A2D">
        <w:rPr>
          <w:rFonts w:ascii="Open Sans" w:hAnsi="Open Sans" w:cs="Open Sans"/>
          <w:b/>
        </w:rPr>
        <w:t xml:space="preserve">as </w:t>
      </w:r>
      <w:r w:rsidRPr="00A71A2D">
        <w:rPr>
          <w:rFonts w:ascii="Open Sans" w:hAnsi="Open Sans" w:cs="Open Sans"/>
          <w:b/>
        </w:rPr>
        <w:t xml:space="preserve">match? </w:t>
      </w:r>
    </w:p>
    <w:p w14:paraId="0BE13E63" w14:textId="77777777" w:rsidR="00C67C14" w:rsidRPr="00A71A2D" w:rsidRDefault="00C67C14" w:rsidP="00C67C14">
      <w:pPr>
        <w:pStyle w:val="NoSpacing"/>
        <w:rPr>
          <w:rFonts w:ascii="Open Sans" w:hAnsi="Open Sans" w:cs="Open Sans"/>
        </w:rPr>
      </w:pPr>
      <w:r w:rsidRPr="00A71A2D">
        <w:rPr>
          <w:rFonts w:ascii="Open Sans" w:hAnsi="Open Sans" w:cs="Open Sans"/>
        </w:rPr>
        <w:t xml:space="preserve">Matching funds </w:t>
      </w:r>
      <w:r w:rsidR="006D26EA" w:rsidRPr="00A71A2D">
        <w:rPr>
          <w:rFonts w:ascii="Open Sans" w:hAnsi="Open Sans" w:cs="Open Sans"/>
        </w:rPr>
        <w:t xml:space="preserve">may </w:t>
      </w:r>
      <w:r w:rsidRPr="00A71A2D">
        <w:rPr>
          <w:rFonts w:ascii="Open Sans" w:hAnsi="Open Sans" w:cs="Open Sans"/>
        </w:rPr>
        <w:t xml:space="preserve">include: </w:t>
      </w:r>
    </w:p>
    <w:p w14:paraId="5B230420" w14:textId="77777777" w:rsidR="00C67C14" w:rsidRPr="00A71A2D" w:rsidRDefault="00C67C14" w:rsidP="00C67C14">
      <w:pPr>
        <w:pStyle w:val="NoSpacing"/>
        <w:ind w:left="720"/>
        <w:rPr>
          <w:rFonts w:ascii="Open Sans" w:hAnsi="Open Sans" w:cs="Open Sans"/>
        </w:rPr>
      </w:pPr>
      <w:r w:rsidRPr="00A71A2D">
        <w:rPr>
          <w:rFonts w:ascii="Open Sans" w:hAnsi="Open Sans" w:cs="Open Sans"/>
        </w:rPr>
        <w:t xml:space="preserve">• Non-federal public or private funds </w:t>
      </w:r>
    </w:p>
    <w:p w14:paraId="696235A0" w14:textId="77777777" w:rsidR="00C67C14" w:rsidRPr="00A71A2D" w:rsidRDefault="00C67C14" w:rsidP="00C67C14">
      <w:pPr>
        <w:pStyle w:val="NoSpacing"/>
        <w:ind w:left="720"/>
        <w:rPr>
          <w:rFonts w:ascii="Open Sans" w:hAnsi="Open Sans" w:cs="Open Sans"/>
        </w:rPr>
      </w:pPr>
      <w:r w:rsidRPr="00A71A2D">
        <w:rPr>
          <w:rFonts w:ascii="Open Sans" w:hAnsi="Open Sans" w:cs="Open Sans"/>
        </w:rPr>
        <w:t xml:space="preserve">• Funds that are not used as match for any other federal program </w:t>
      </w:r>
    </w:p>
    <w:p w14:paraId="77B02F43" w14:textId="77777777" w:rsidR="002C602F" w:rsidRPr="00A71A2D" w:rsidRDefault="00C67C14" w:rsidP="0033531A">
      <w:pPr>
        <w:pStyle w:val="NoSpacing"/>
        <w:ind w:left="720"/>
        <w:rPr>
          <w:rFonts w:ascii="Open Sans" w:hAnsi="Open Sans" w:cs="Open Sans"/>
        </w:rPr>
      </w:pPr>
      <w:r w:rsidRPr="00A71A2D">
        <w:rPr>
          <w:rFonts w:ascii="Open Sans" w:hAnsi="Open Sans" w:cs="Open Sans"/>
        </w:rPr>
        <w:t>• Either cash</w:t>
      </w:r>
      <w:r w:rsidR="002C602F" w:rsidRPr="00A71A2D">
        <w:rPr>
          <w:rFonts w:ascii="Open Sans" w:hAnsi="Open Sans" w:cs="Open Sans"/>
        </w:rPr>
        <w:t xml:space="preserve"> or in-kind, fairly evaluated</w:t>
      </w:r>
    </w:p>
    <w:p w14:paraId="3D120C02" w14:textId="77777777" w:rsidR="00C67C14" w:rsidRPr="00A71A2D" w:rsidRDefault="00C67C14" w:rsidP="00C67C14">
      <w:pPr>
        <w:pStyle w:val="NoSpacing"/>
        <w:ind w:left="720"/>
        <w:rPr>
          <w:rFonts w:ascii="Open Sans" w:hAnsi="Open Sans" w:cs="Open Sans"/>
        </w:rPr>
      </w:pPr>
    </w:p>
    <w:p w14:paraId="78638D81" w14:textId="77777777" w:rsidR="00C67C14" w:rsidRPr="00A71A2D" w:rsidRDefault="00C67C14" w:rsidP="00C67C14">
      <w:pPr>
        <w:pStyle w:val="NoSpacing"/>
        <w:rPr>
          <w:rFonts w:ascii="Open Sans" w:hAnsi="Open Sans" w:cs="Open Sans"/>
        </w:rPr>
      </w:pPr>
      <w:r w:rsidRPr="00A71A2D">
        <w:rPr>
          <w:rFonts w:ascii="Open Sans" w:hAnsi="Open Sans" w:cs="Open Sans"/>
        </w:rPr>
        <w:t xml:space="preserve">In other words, match can be either an actual expenditure (cash) or a virtual cost (in-kind contribution). </w:t>
      </w:r>
    </w:p>
    <w:p w14:paraId="76B281C1" w14:textId="77777777" w:rsidR="00C67C14" w:rsidRPr="00A71A2D" w:rsidRDefault="00C67C14" w:rsidP="0033531A">
      <w:pPr>
        <w:pStyle w:val="NoSpacing"/>
        <w:ind w:left="720"/>
        <w:rPr>
          <w:rFonts w:ascii="Open Sans" w:hAnsi="Open Sans" w:cs="Open Sans"/>
          <w:u w:val="single"/>
        </w:rPr>
      </w:pPr>
      <w:r w:rsidRPr="00A71A2D">
        <w:rPr>
          <w:rFonts w:ascii="Open Sans" w:hAnsi="Open Sans" w:cs="Open Sans"/>
          <w:u w:val="single"/>
        </w:rPr>
        <w:t xml:space="preserve">Cash Match </w:t>
      </w:r>
    </w:p>
    <w:p w14:paraId="3928CE09" w14:textId="77777777" w:rsidR="00C67C14" w:rsidRPr="00A71A2D" w:rsidRDefault="00C67C14" w:rsidP="0033531A">
      <w:pPr>
        <w:pStyle w:val="NoSpacing"/>
        <w:ind w:left="720"/>
        <w:rPr>
          <w:rFonts w:ascii="Open Sans" w:hAnsi="Open Sans" w:cs="Open Sans"/>
        </w:rPr>
      </w:pPr>
      <w:r w:rsidRPr="00A71A2D">
        <w:rPr>
          <w:rFonts w:ascii="Open Sans" w:hAnsi="Open Sans" w:cs="Open Sans"/>
        </w:rPr>
        <w:t xml:space="preserve">The most common type of match, and the easiest to track, is cash match. Cash match is either the grantee organization’s own funds (general revenue) or cash donations from non-federal third parties (i.e. partner organizations), or by non-federal grants. A cash match contribution is an actual cash contribution. </w:t>
      </w:r>
    </w:p>
    <w:p w14:paraId="6D751219" w14:textId="77777777" w:rsidR="00C67C14" w:rsidRPr="00A71A2D" w:rsidRDefault="00C67C14" w:rsidP="0033531A">
      <w:pPr>
        <w:pStyle w:val="NoSpacing"/>
        <w:ind w:left="720"/>
        <w:rPr>
          <w:rFonts w:ascii="Open Sans" w:hAnsi="Open Sans" w:cs="Open Sans"/>
          <w:u w:val="single"/>
        </w:rPr>
      </w:pPr>
    </w:p>
    <w:p w14:paraId="3F443953" w14:textId="77777777" w:rsidR="00C67C14" w:rsidRPr="00A71A2D" w:rsidRDefault="00C67C14" w:rsidP="0033531A">
      <w:pPr>
        <w:pStyle w:val="NoSpacing"/>
        <w:ind w:left="720"/>
        <w:rPr>
          <w:rFonts w:ascii="Open Sans" w:hAnsi="Open Sans" w:cs="Open Sans"/>
          <w:u w:val="single"/>
        </w:rPr>
      </w:pPr>
      <w:r w:rsidRPr="00A71A2D">
        <w:rPr>
          <w:rFonts w:ascii="Open Sans" w:hAnsi="Open Sans" w:cs="Open Sans"/>
          <w:u w:val="single"/>
        </w:rPr>
        <w:t xml:space="preserve">In-Kind Match </w:t>
      </w:r>
    </w:p>
    <w:p w14:paraId="375802E3" w14:textId="77777777" w:rsidR="00036358" w:rsidRPr="00A71A2D" w:rsidRDefault="00C67C14" w:rsidP="0033531A">
      <w:pPr>
        <w:pStyle w:val="NoSpacing"/>
        <w:ind w:left="720"/>
        <w:rPr>
          <w:rFonts w:ascii="Open Sans" w:hAnsi="Open Sans" w:cs="Open Sans"/>
        </w:rPr>
      </w:pPr>
      <w:r w:rsidRPr="00A71A2D">
        <w:rPr>
          <w:rFonts w:ascii="Open Sans" w:hAnsi="Open Sans" w:cs="Open Sans"/>
        </w:rPr>
        <w:t xml:space="preserve">In-kind match is typically in the form of the value of </w:t>
      </w:r>
      <w:r w:rsidR="006D26EA" w:rsidRPr="00A71A2D">
        <w:rPr>
          <w:rFonts w:ascii="Open Sans" w:hAnsi="Open Sans" w:cs="Open Sans"/>
        </w:rPr>
        <w:t xml:space="preserve">donated personnel, goods, and services. </w:t>
      </w:r>
      <w:r w:rsidR="00E73919" w:rsidRPr="00A71A2D">
        <w:rPr>
          <w:rFonts w:ascii="Open Sans" w:hAnsi="Open Sans" w:cs="Open Sans"/>
        </w:rPr>
        <w:t>I</w:t>
      </w:r>
      <w:r w:rsidR="006D26EA" w:rsidRPr="00A71A2D">
        <w:rPr>
          <w:rFonts w:ascii="Open Sans" w:hAnsi="Open Sans" w:cs="Open Sans"/>
        </w:rPr>
        <w:t>n-</w:t>
      </w:r>
      <w:r w:rsidR="00E73919" w:rsidRPr="00A71A2D">
        <w:rPr>
          <w:rFonts w:ascii="Open Sans" w:hAnsi="Open Sans" w:cs="Open Sans"/>
        </w:rPr>
        <w:t>k</w:t>
      </w:r>
      <w:r w:rsidR="006D26EA" w:rsidRPr="00A71A2D">
        <w:rPr>
          <w:rFonts w:ascii="Open Sans" w:hAnsi="Open Sans" w:cs="Open Sans"/>
        </w:rPr>
        <w:t xml:space="preserve">ind match contributions may come from the grantee organization or other non-federal third parties. </w:t>
      </w:r>
      <w:r w:rsidRPr="00A71A2D">
        <w:rPr>
          <w:rFonts w:ascii="Open Sans" w:hAnsi="Open Sans" w:cs="Open Sans"/>
        </w:rPr>
        <w:t>Grantees and third parties simply need to document th</w:t>
      </w:r>
      <w:r w:rsidR="006D26EA" w:rsidRPr="00A71A2D">
        <w:rPr>
          <w:rFonts w:ascii="Open Sans" w:hAnsi="Open Sans" w:cs="Open Sans"/>
        </w:rPr>
        <w:t xml:space="preserve">e contributed resource of value through an in-kind form. </w:t>
      </w:r>
    </w:p>
    <w:p w14:paraId="3E2F6D41" w14:textId="77777777" w:rsidR="00DC4180" w:rsidRDefault="00DC4180" w:rsidP="00C67C14">
      <w:pPr>
        <w:pStyle w:val="NoSpacing"/>
        <w:rPr>
          <w:rFonts w:ascii="Open Sans" w:hAnsi="Open Sans" w:cs="Open Sans"/>
          <w:b/>
        </w:rPr>
      </w:pPr>
    </w:p>
    <w:p w14:paraId="3C7F254A" w14:textId="77777777" w:rsidR="002C602F" w:rsidRPr="00A71A2D" w:rsidRDefault="002C602F" w:rsidP="00C67C14">
      <w:pPr>
        <w:pStyle w:val="NoSpacing"/>
        <w:rPr>
          <w:rFonts w:ascii="Open Sans" w:hAnsi="Open Sans" w:cs="Open Sans"/>
          <w:b/>
        </w:rPr>
      </w:pPr>
      <w:r w:rsidRPr="00A71A2D">
        <w:rPr>
          <w:rFonts w:ascii="Open Sans" w:hAnsi="Open Sans" w:cs="Open Sans"/>
          <w:b/>
        </w:rPr>
        <w:t xml:space="preserve">What are examples of </w:t>
      </w:r>
      <w:r w:rsidR="006D26EA" w:rsidRPr="00A71A2D">
        <w:rPr>
          <w:rFonts w:ascii="Open Sans" w:hAnsi="Open Sans" w:cs="Open Sans"/>
          <w:b/>
        </w:rPr>
        <w:t>in-kind match</w:t>
      </w:r>
      <w:r w:rsidRPr="00A71A2D">
        <w:rPr>
          <w:rFonts w:ascii="Open Sans" w:hAnsi="Open Sans" w:cs="Open Sans"/>
          <w:b/>
        </w:rPr>
        <w:t>?</w:t>
      </w:r>
    </w:p>
    <w:p w14:paraId="74C65714" w14:textId="77777777" w:rsidR="002C602F" w:rsidRPr="00A71A2D" w:rsidRDefault="006D26EA" w:rsidP="00C67C14">
      <w:pPr>
        <w:pStyle w:val="NoSpacing"/>
        <w:rPr>
          <w:rFonts w:ascii="Open Sans" w:hAnsi="Open Sans" w:cs="Open Sans"/>
        </w:rPr>
      </w:pPr>
      <w:r w:rsidRPr="00A71A2D">
        <w:rPr>
          <w:rFonts w:ascii="Open Sans" w:hAnsi="Open Sans" w:cs="Open Sans"/>
        </w:rPr>
        <w:t>Examples of in-kind match</w:t>
      </w:r>
      <w:r w:rsidR="002C602F" w:rsidRPr="00A71A2D">
        <w:rPr>
          <w:rFonts w:ascii="Open Sans" w:hAnsi="Open Sans" w:cs="Open Sans"/>
        </w:rPr>
        <w:t xml:space="preserve"> includes, but</w:t>
      </w:r>
      <w:r w:rsidRPr="00A71A2D">
        <w:rPr>
          <w:rFonts w:ascii="Open Sans" w:hAnsi="Open Sans" w:cs="Open Sans"/>
        </w:rPr>
        <w:t xml:space="preserve"> is</w:t>
      </w:r>
      <w:r w:rsidR="002C602F" w:rsidRPr="00A71A2D">
        <w:rPr>
          <w:rFonts w:ascii="Open Sans" w:hAnsi="Open Sans" w:cs="Open Sans"/>
        </w:rPr>
        <w:t xml:space="preserve"> not limited to: </w:t>
      </w:r>
    </w:p>
    <w:p w14:paraId="78079A3D" w14:textId="77777777" w:rsidR="002C602F" w:rsidRPr="00A71A2D" w:rsidRDefault="006D26EA" w:rsidP="002C602F">
      <w:pPr>
        <w:pStyle w:val="NoSpacing"/>
        <w:numPr>
          <w:ilvl w:val="0"/>
          <w:numId w:val="5"/>
        </w:numPr>
        <w:rPr>
          <w:rFonts w:ascii="Open Sans" w:hAnsi="Open Sans" w:cs="Open Sans"/>
        </w:rPr>
      </w:pPr>
      <w:r w:rsidRPr="00A71A2D">
        <w:rPr>
          <w:rFonts w:ascii="Open Sans" w:hAnsi="Open Sans" w:cs="Open Sans"/>
        </w:rPr>
        <w:t>Supplies (p</w:t>
      </w:r>
      <w:r w:rsidR="002C602F" w:rsidRPr="00A71A2D">
        <w:rPr>
          <w:rFonts w:ascii="Open Sans" w:hAnsi="Open Sans" w:cs="Open Sans"/>
        </w:rPr>
        <w:t>aint, tools,</w:t>
      </w:r>
      <w:r w:rsidR="00DC4180">
        <w:rPr>
          <w:rFonts w:ascii="Open Sans" w:hAnsi="Open Sans" w:cs="Open Sans"/>
        </w:rPr>
        <w:t xml:space="preserve"> curriculum,</w:t>
      </w:r>
      <w:r w:rsidR="002C602F" w:rsidRPr="00A71A2D">
        <w:rPr>
          <w:rFonts w:ascii="Open Sans" w:hAnsi="Open Sans" w:cs="Open Sans"/>
        </w:rPr>
        <w:t xml:space="preserve"> etc.) </w:t>
      </w:r>
    </w:p>
    <w:p w14:paraId="56B51FA7" w14:textId="77777777" w:rsidR="002C602F" w:rsidRPr="00A71A2D" w:rsidRDefault="002C602F" w:rsidP="002C602F">
      <w:pPr>
        <w:pStyle w:val="NoSpacing"/>
        <w:numPr>
          <w:ilvl w:val="0"/>
          <w:numId w:val="5"/>
        </w:numPr>
        <w:rPr>
          <w:rFonts w:ascii="Open Sans" w:hAnsi="Open Sans" w:cs="Open Sans"/>
        </w:rPr>
      </w:pPr>
      <w:r w:rsidRPr="00A71A2D">
        <w:rPr>
          <w:rFonts w:ascii="Open Sans" w:hAnsi="Open Sans" w:cs="Open Sans"/>
        </w:rPr>
        <w:t>Snacks &amp; meals for volunteers</w:t>
      </w:r>
    </w:p>
    <w:p w14:paraId="7D8C2F7E" w14:textId="77777777" w:rsidR="002C602F" w:rsidRPr="00A71A2D" w:rsidRDefault="002C602F" w:rsidP="002C602F">
      <w:pPr>
        <w:pStyle w:val="NoSpacing"/>
        <w:numPr>
          <w:ilvl w:val="0"/>
          <w:numId w:val="5"/>
        </w:numPr>
        <w:rPr>
          <w:rFonts w:ascii="Open Sans" w:hAnsi="Open Sans" w:cs="Open Sans"/>
        </w:rPr>
      </w:pPr>
      <w:r w:rsidRPr="00A71A2D">
        <w:rPr>
          <w:rFonts w:ascii="Open Sans" w:hAnsi="Open Sans" w:cs="Open Sans"/>
        </w:rPr>
        <w:t xml:space="preserve">Transportation such as buses, vans or trucks to transport volunteers or materials </w:t>
      </w:r>
    </w:p>
    <w:p w14:paraId="0606EF36" w14:textId="77777777" w:rsidR="002C602F" w:rsidRPr="00A71A2D" w:rsidRDefault="002C602F" w:rsidP="002C602F">
      <w:pPr>
        <w:pStyle w:val="NoSpacing"/>
        <w:numPr>
          <w:ilvl w:val="0"/>
          <w:numId w:val="5"/>
        </w:numPr>
        <w:rPr>
          <w:rFonts w:ascii="Open Sans" w:hAnsi="Open Sans" w:cs="Open Sans"/>
        </w:rPr>
      </w:pPr>
      <w:r w:rsidRPr="00A71A2D">
        <w:rPr>
          <w:rFonts w:ascii="Open Sans" w:hAnsi="Open Sans" w:cs="Open Sans"/>
        </w:rPr>
        <w:t xml:space="preserve">Facilities costs (hall rentals for volunteer reflection and celebration ceremonies) </w:t>
      </w:r>
    </w:p>
    <w:p w14:paraId="53139699" w14:textId="77777777" w:rsidR="002C602F" w:rsidRPr="00A71A2D" w:rsidRDefault="006D26EA" w:rsidP="002C602F">
      <w:pPr>
        <w:pStyle w:val="NoSpacing"/>
        <w:numPr>
          <w:ilvl w:val="0"/>
          <w:numId w:val="5"/>
        </w:numPr>
        <w:rPr>
          <w:rFonts w:ascii="Open Sans" w:hAnsi="Open Sans" w:cs="Open Sans"/>
        </w:rPr>
      </w:pPr>
      <w:r w:rsidRPr="00A71A2D">
        <w:rPr>
          <w:rFonts w:ascii="Open Sans" w:hAnsi="Open Sans" w:cs="Open Sans"/>
        </w:rPr>
        <w:t>Consulting s</w:t>
      </w:r>
      <w:r w:rsidR="002C602F" w:rsidRPr="00A71A2D">
        <w:rPr>
          <w:rFonts w:ascii="Open Sans" w:hAnsi="Open Sans" w:cs="Open Sans"/>
        </w:rPr>
        <w:t>ervices</w:t>
      </w:r>
      <w:r w:rsidR="00A71A2D">
        <w:rPr>
          <w:rFonts w:ascii="Open Sans" w:hAnsi="Open Sans" w:cs="Open Sans"/>
        </w:rPr>
        <w:t>/Trainers</w:t>
      </w:r>
      <w:r w:rsidR="002C602F" w:rsidRPr="00A71A2D">
        <w:rPr>
          <w:rFonts w:ascii="Open Sans" w:hAnsi="Open Sans" w:cs="Open Sans"/>
        </w:rPr>
        <w:t xml:space="preserve"> </w:t>
      </w:r>
    </w:p>
    <w:p w14:paraId="31855D53" w14:textId="77777777" w:rsidR="002C602F" w:rsidRPr="00A71A2D" w:rsidRDefault="002C602F" w:rsidP="002C602F">
      <w:pPr>
        <w:pStyle w:val="NoSpacing"/>
        <w:numPr>
          <w:ilvl w:val="0"/>
          <w:numId w:val="5"/>
        </w:numPr>
        <w:rPr>
          <w:rFonts w:ascii="Open Sans" w:hAnsi="Open Sans" w:cs="Open Sans"/>
        </w:rPr>
      </w:pPr>
      <w:r w:rsidRPr="00A71A2D">
        <w:rPr>
          <w:rFonts w:ascii="Open Sans" w:hAnsi="Open Sans" w:cs="Open Sans"/>
        </w:rPr>
        <w:t xml:space="preserve">Advertising &amp; promotion </w:t>
      </w:r>
    </w:p>
    <w:p w14:paraId="645A08A6" w14:textId="77777777" w:rsidR="00C67C14" w:rsidRPr="00A71A2D" w:rsidRDefault="006D26EA" w:rsidP="002C602F">
      <w:pPr>
        <w:pStyle w:val="NoSpacing"/>
        <w:numPr>
          <w:ilvl w:val="0"/>
          <w:numId w:val="5"/>
        </w:numPr>
        <w:rPr>
          <w:rFonts w:ascii="Open Sans" w:hAnsi="Open Sans" w:cs="Open Sans"/>
        </w:rPr>
      </w:pPr>
      <w:r w:rsidRPr="00A71A2D">
        <w:rPr>
          <w:rFonts w:ascii="Open Sans" w:hAnsi="Open Sans" w:cs="Open Sans"/>
        </w:rPr>
        <w:t>Printing (flyers, posters, t</w:t>
      </w:r>
      <w:r w:rsidR="002C602F" w:rsidRPr="00A71A2D">
        <w:rPr>
          <w:rFonts w:ascii="Open Sans" w:hAnsi="Open Sans" w:cs="Open Sans"/>
        </w:rPr>
        <w:t>-shirts)</w:t>
      </w:r>
    </w:p>
    <w:p w14:paraId="6D0ABDCA" w14:textId="77777777" w:rsidR="00DC4180" w:rsidRDefault="00DC4180" w:rsidP="00C67C14">
      <w:pPr>
        <w:pStyle w:val="NoSpacing"/>
        <w:rPr>
          <w:rFonts w:ascii="Open Sans" w:hAnsi="Open Sans" w:cs="Open Sans"/>
          <w:b/>
        </w:rPr>
      </w:pPr>
    </w:p>
    <w:p w14:paraId="501FE764" w14:textId="77777777" w:rsidR="00C67C14" w:rsidRPr="00A71A2D" w:rsidRDefault="00C9158A" w:rsidP="00C67C14">
      <w:pPr>
        <w:pStyle w:val="NoSpacing"/>
        <w:rPr>
          <w:rFonts w:ascii="Open Sans" w:hAnsi="Open Sans" w:cs="Open Sans"/>
          <w:b/>
        </w:rPr>
      </w:pPr>
      <w:r w:rsidRPr="00A71A2D">
        <w:rPr>
          <w:rFonts w:ascii="Open Sans" w:hAnsi="Open Sans" w:cs="Open Sans"/>
          <w:b/>
        </w:rPr>
        <w:t>Are there any tips for acquiring match?</w:t>
      </w:r>
      <w:r w:rsidR="00C67C14" w:rsidRPr="00A71A2D">
        <w:rPr>
          <w:rFonts w:ascii="Open Sans" w:hAnsi="Open Sans" w:cs="Open Sans"/>
          <w:b/>
        </w:rPr>
        <w:t xml:space="preserve"> </w:t>
      </w:r>
    </w:p>
    <w:p w14:paraId="72FCCEA7" w14:textId="77777777" w:rsidR="00C67C14" w:rsidRPr="00A71A2D" w:rsidRDefault="00C67C14" w:rsidP="00C67C14">
      <w:pPr>
        <w:pStyle w:val="NoSpacing"/>
        <w:numPr>
          <w:ilvl w:val="0"/>
          <w:numId w:val="1"/>
        </w:numPr>
        <w:rPr>
          <w:rFonts w:ascii="Open Sans" w:hAnsi="Open Sans" w:cs="Open Sans"/>
        </w:rPr>
      </w:pPr>
      <w:r w:rsidRPr="00A71A2D">
        <w:rPr>
          <w:rFonts w:ascii="Open Sans" w:hAnsi="Open Sans" w:cs="Open Sans"/>
        </w:rPr>
        <w:t xml:space="preserve">To acquire in-kind match, one good strategy is to </w:t>
      </w:r>
      <w:r w:rsidR="00095D28" w:rsidRPr="00A71A2D">
        <w:rPr>
          <w:rFonts w:ascii="Open Sans" w:hAnsi="Open Sans" w:cs="Open Sans"/>
        </w:rPr>
        <w:t xml:space="preserve">explore possible </w:t>
      </w:r>
      <w:r w:rsidRPr="00A71A2D">
        <w:rPr>
          <w:rFonts w:ascii="Open Sans" w:hAnsi="Open Sans" w:cs="Open Sans"/>
        </w:rPr>
        <w:t xml:space="preserve">partners. Potential partners that can provide in-kind match are universities, corporate or business partners, non-profit partners, other tribal or governmental departments, community partners, or even individuals. </w:t>
      </w:r>
    </w:p>
    <w:p w14:paraId="6790C903" w14:textId="77777777" w:rsidR="00C67C14" w:rsidRPr="00A71A2D" w:rsidRDefault="00C67C14" w:rsidP="00C67C14">
      <w:pPr>
        <w:pStyle w:val="NoSpacing"/>
        <w:rPr>
          <w:rFonts w:ascii="Open Sans" w:hAnsi="Open Sans" w:cs="Open Sans"/>
        </w:rPr>
      </w:pPr>
    </w:p>
    <w:p w14:paraId="387C6B1B" w14:textId="77777777" w:rsidR="00C67C14" w:rsidRPr="00A71A2D" w:rsidRDefault="00095D28" w:rsidP="00C67C14">
      <w:pPr>
        <w:pStyle w:val="NoSpacing"/>
        <w:numPr>
          <w:ilvl w:val="0"/>
          <w:numId w:val="1"/>
        </w:numPr>
        <w:rPr>
          <w:rFonts w:ascii="Open Sans" w:hAnsi="Open Sans" w:cs="Open Sans"/>
        </w:rPr>
      </w:pPr>
      <w:r w:rsidRPr="00A71A2D">
        <w:rPr>
          <w:rFonts w:ascii="Open Sans" w:hAnsi="Open Sans" w:cs="Open Sans"/>
        </w:rPr>
        <w:t>Project-related training events may</w:t>
      </w:r>
      <w:r w:rsidR="00C67C14" w:rsidRPr="00A71A2D">
        <w:rPr>
          <w:rFonts w:ascii="Open Sans" w:hAnsi="Open Sans" w:cs="Open Sans"/>
        </w:rPr>
        <w:t xml:space="preserve"> be used toward obtaining in-kind match. </w:t>
      </w:r>
      <w:r w:rsidR="007750C9" w:rsidRPr="00A71A2D">
        <w:rPr>
          <w:rFonts w:ascii="Open Sans" w:hAnsi="Open Sans" w:cs="Open Sans"/>
        </w:rPr>
        <w:t xml:space="preserve">When </w:t>
      </w:r>
      <w:r w:rsidR="00C67C14" w:rsidRPr="00A71A2D">
        <w:rPr>
          <w:rFonts w:ascii="Open Sans" w:hAnsi="Open Sans" w:cs="Open Sans"/>
        </w:rPr>
        <w:t>consultants lead a training event</w:t>
      </w:r>
      <w:r w:rsidR="00E73919" w:rsidRPr="00A71A2D">
        <w:rPr>
          <w:rFonts w:ascii="Open Sans" w:hAnsi="Open Sans" w:cs="Open Sans"/>
        </w:rPr>
        <w:t xml:space="preserve"> and do not</w:t>
      </w:r>
      <w:r w:rsidRPr="00A71A2D">
        <w:rPr>
          <w:rFonts w:ascii="Open Sans" w:hAnsi="Open Sans" w:cs="Open Sans"/>
        </w:rPr>
        <w:t xml:space="preserve"> charge</w:t>
      </w:r>
      <w:r w:rsidR="00E73919" w:rsidRPr="00A71A2D">
        <w:rPr>
          <w:rFonts w:ascii="Open Sans" w:hAnsi="Open Sans" w:cs="Open Sans"/>
        </w:rPr>
        <w:t xml:space="preserve"> the organization</w:t>
      </w:r>
      <w:r w:rsidR="00DC4180">
        <w:rPr>
          <w:rFonts w:ascii="Open Sans" w:hAnsi="Open Sans" w:cs="Open Sans"/>
        </w:rPr>
        <w:t>, then</w:t>
      </w:r>
      <w:r w:rsidR="00C67C14" w:rsidRPr="00A71A2D">
        <w:rPr>
          <w:rFonts w:ascii="Open Sans" w:hAnsi="Open Sans" w:cs="Open Sans"/>
        </w:rPr>
        <w:t xml:space="preserve"> their time, the expenses incurred traveling to and from the event, and the time and travel expenses for those attending the event may be included as </w:t>
      </w:r>
      <w:r w:rsidR="007750C9" w:rsidRPr="00A71A2D">
        <w:rPr>
          <w:rFonts w:ascii="Open Sans" w:hAnsi="Open Sans" w:cs="Open Sans"/>
        </w:rPr>
        <w:t>match</w:t>
      </w:r>
      <w:r w:rsidR="00C67C14" w:rsidRPr="00A71A2D">
        <w:rPr>
          <w:rFonts w:ascii="Open Sans" w:hAnsi="Open Sans" w:cs="Open Sans"/>
        </w:rPr>
        <w:t xml:space="preserve">. If the training takes place in donated office or large meeting space, the market value of renting that space may also be counted. </w:t>
      </w:r>
    </w:p>
    <w:p w14:paraId="1825BDAF" w14:textId="77777777" w:rsidR="00C67C14" w:rsidRPr="00A71A2D" w:rsidRDefault="00C67C14" w:rsidP="00C67C14">
      <w:pPr>
        <w:pStyle w:val="NoSpacing"/>
        <w:rPr>
          <w:rFonts w:ascii="Open Sans" w:hAnsi="Open Sans" w:cs="Open Sans"/>
        </w:rPr>
      </w:pPr>
    </w:p>
    <w:p w14:paraId="7AEA9200" w14:textId="77777777" w:rsidR="00C67C14" w:rsidRPr="00A71A2D" w:rsidRDefault="00C67C14" w:rsidP="00C67C14">
      <w:pPr>
        <w:pStyle w:val="NoSpacing"/>
        <w:numPr>
          <w:ilvl w:val="0"/>
          <w:numId w:val="1"/>
        </w:numPr>
        <w:rPr>
          <w:rFonts w:ascii="Open Sans" w:hAnsi="Open Sans" w:cs="Open Sans"/>
        </w:rPr>
      </w:pPr>
      <w:r w:rsidRPr="00A71A2D">
        <w:rPr>
          <w:rFonts w:ascii="Open Sans" w:hAnsi="Open Sans" w:cs="Open Sans"/>
        </w:rPr>
        <w:t xml:space="preserve">Every item that is documented for the purpose of in-kind must have a defensible method for assigning a fair market value. The best method to value </w:t>
      </w:r>
      <w:r w:rsidR="00095D28" w:rsidRPr="00A71A2D">
        <w:rPr>
          <w:rFonts w:ascii="Open Sans" w:hAnsi="Open Sans" w:cs="Open Sans"/>
        </w:rPr>
        <w:t>the time a volunteer</w:t>
      </w:r>
      <w:r w:rsidRPr="00A71A2D">
        <w:rPr>
          <w:rFonts w:ascii="Open Sans" w:hAnsi="Open Sans" w:cs="Open Sans"/>
        </w:rPr>
        <w:t xml:space="preserve"> is contributing their professional expertise to a project</w:t>
      </w:r>
      <w:r w:rsidR="00E73919" w:rsidRPr="00A71A2D">
        <w:rPr>
          <w:rFonts w:ascii="Open Sans" w:hAnsi="Open Sans" w:cs="Open Sans"/>
        </w:rPr>
        <w:t>,</w:t>
      </w:r>
      <w:r w:rsidRPr="00A71A2D">
        <w:rPr>
          <w:rFonts w:ascii="Open Sans" w:hAnsi="Open Sans" w:cs="Open Sans"/>
        </w:rPr>
        <w:t xml:space="preserve"> is to use the published range for that position within that person’s organization, or rates consistent with those ordinarily paid by other employees for similar work in the same labor market. Donated travel expenses such as airline tickets or bus fares should be recorded at receipt value. </w:t>
      </w:r>
    </w:p>
    <w:p w14:paraId="13F00962" w14:textId="77777777" w:rsidR="00C67C14" w:rsidRPr="00A71A2D" w:rsidRDefault="00C67C14" w:rsidP="00C67C14">
      <w:pPr>
        <w:pStyle w:val="NoSpacing"/>
        <w:rPr>
          <w:rFonts w:ascii="Open Sans" w:hAnsi="Open Sans" w:cs="Open Sans"/>
        </w:rPr>
      </w:pPr>
    </w:p>
    <w:p w14:paraId="7AA49FFB" w14:textId="77777777" w:rsidR="00C67C14" w:rsidRPr="00A71A2D" w:rsidRDefault="00C67C14" w:rsidP="00E73919">
      <w:pPr>
        <w:pStyle w:val="NoSpacing"/>
        <w:numPr>
          <w:ilvl w:val="0"/>
          <w:numId w:val="1"/>
        </w:numPr>
        <w:rPr>
          <w:rFonts w:ascii="Open Sans" w:hAnsi="Open Sans" w:cs="Open Sans"/>
        </w:rPr>
      </w:pPr>
      <w:r w:rsidRPr="00A71A2D">
        <w:rPr>
          <w:rFonts w:ascii="Open Sans" w:hAnsi="Open Sans" w:cs="Open Sans"/>
        </w:rPr>
        <w:t xml:space="preserve">Remember that it is not required, nor advisable, to over match. Going over the level of required match is easy to do with a good system for capturing in-kind, but whatever you report is subject to audit. When a grantee meets its match goal, it is fully permissible to simply stop counting. </w:t>
      </w:r>
    </w:p>
    <w:p w14:paraId="189A66E8" w14:textId="77777777" w:rsidR="00DD6A76" w:rsidRPr="00A71A2D" w:rsidRDefault="00DD6A76" w:rsidP="00E73919">
      <w:pPr>
        <w:pStyle w:val="NoSpacing"/>
        <w:rPr>
          <w:rFonts w:ascii="Open Sans" w:hAnsi="Open Sans" w:cs="Open Sans"/>
        </w:rPr>
      </w:pPr>
    </w:p>
    <w:p w14:paraId="73040DD5" w14:textId="77777777" w:rsidR="00ED4234" w:rsidRPr="00A71A2D" w:rsidRDefault="00ED4234" w:rsidP="00E73919">
      <w:pPr>
        <w:pStyle w:val="NoSpacing"/>
        <w:rPr>
          <w:rFonts w:ascii="Open Sans" w:hAnsi="Open Sans" w:cs="Open Sans"/>
          <w:b/>
          <w:u w:val="single"/>
        </w:rPr>
      </w:pPr>
    </w:p>
    <w:p w14:paraId="18C96D1D" w14:textId="77777777" w:rsidR="00B3455D" w:rsidRDefault="00B3455D" w:rsidP="00E73919">
      <w:pPr>
        <w:pStyle w:val="NoSpacing"/>
        <w:rPr>
          <w:rFonts w:ascii="Open Sans" w:hAnsi="Open Sans" w:cs="Open Sans"/>
          <w:b/>
        </w:rPr>
      </w:pPr>
    </w:p>
    <w:p w14:paraId="7D938B1A" w14:textId="5CA09D8F" w:rsidR="00DD6A76" w:rsidRPr="00A71A2D" w:rsidRDefault="00C9158A" w:rsidP="00E73919">
      <w:pPr>
        <w:pStyle w:val="NoSpacing"/>
        <w:rPr>
          <w:rFonts w:ascii="Open Sans" w:hAnsi="Open Sans" w:cs="Open Sans"/>
          <w:b/>
        </w:rPr>
      </w:pPr>
      <w:r w:rsidRPr="00A71A2D">
        <w:rPr>
          <w:rFonts w:ascii="Open Sans" w:hAnsi="Open Sans" w:cs="Open Sans"/>
          <w:b/>
        </w:rPr>
        <w:t xml:space="preserve">How do I write </w:t>
      </w:r>
      <w:r w:rsidR="00293AB2" w:rsidRPr="00A71A2D">
        <w:rPr>
          <w:rFonts w:ascii="Open Sans" w:hAnsi="Open Sans" w:cs="Open Sans"/>
          <w:b/>
        </w:rPr>
        <w:t>the</w:t>
      </w:r>
      <w:r w:rsidRPr="00A71A2D">
        <w:rPr>
          <w:rFonts w:ascii="Open Sans" w:hAnsi="Open Sans" w:cs="Open Sans"/>
          <w:b/>
        </w:rPr>
        <w:t xml:space="preserve"> budget?</w:t>
      </w:r>
    </w:p>
    <w:p w14:paraId="204C65D9" w14:textId="77777777" w:rsidR="00DD6A76" w:rsidRPr="00A71A2D" w:rsidRDefault="00DD6A76" w:rsidP="00DD6A76">
      <w:pPr>
        <w:pStyle w:val="NoSpacing"/>
        <w:numPr>
          <w:ilvl w:val="0"/>
          <w:numId w:val="2"/>
        </w:numPr>
        <w:rPr>
          <w:rFonts w:ascii="Open Sans" w:hAnsi="Open Sans" w:cs="Open Sans"/>
        </w:rPr>
      </w:pPr>
      <w:r w:rsidRPr="00A71A2D">
        <w:rPr>
          <w:rFonts w:ascii="Open Sans" w:hAnsi="Open Sans" w:cs="Open Sans"/>
        </w:rPr>
        <w:t xml:space="preserve">Do not include unexplained amounts, amounts for miscellaneous or contingency costs, or unallowable expenses such as entertainment costs. </w:t>
      </w:r>
    </w:p>
    <w:p w14:paraId="2DEC03FC" w14:textId="77777777" w:rsidR="00DD6A76" w:rsidRPr="00A71A2D" w:rsidRDefault="00DD6A76" w:rsidP="00DD6A76">
      <w:pPr>
        <w:pStyle w:val="NoSpacing"/>
        <w:numPr>
          <w:ilvl w:val="0"/>
          <w:numId w:val="2"/>
        </w:numPr>
        <w:rPr>
          <w:rFonts w:ascii="Open Sans" w:hAnsi="Open Sans" w:cs="Open Sans"/>
        </w:rPr>
      </w:pPr>
      <w:r w:rsidRPr="00A71A2D">
        <w:rPr>
          <w:rFonts w:ascii="Open Sans" w:hAnsi="Open Sans" w:cs="Open Sans"/>
          <w:bCs/>
        </w:rPr>
        <w:t xml:space="preserve">Round all </w:t>
      </w:r>
      <w:r w:rsidR="00373C6E" w:rsidRPr="00A71A2D">
        <w:rPr>
          <w:rFonts w:ascii="Open Sans" w:hAnsi="Open Sans" w:cs="Open Sans"/>
          <w:bCs/>
        </w:rPr>
        <w:t>figures to the nearest dollar. D</w:t>
      </w:r>
      <w:r w:rsidR="0045144C" w:rsidRPr="00A71A2D">
        <w:rPr>
          <w:rFonts w:ascii="Open Sans" w:hAnsi="Open Sans" w:cs="Open Sans"/>
          <w:bCs/>
        </w:rPr>
        <w:t>o</w:t>
      </w:r>
      <w:r w:rsidR="00373C6E" w:rsidRPr="00A71A2D">
        <w:rPr>
          <w:rFonts w:ascii="Open Sans" w:hAnsi="Open Sans" w:cs="Open Sans"/>
          <w:bCs/>
        </w:rPr>
        <w:t xml:space="preserve"> NOT include partial dollar amounts.</w:t>
      </w:r>
    </w:p>
    <w:p w14:paraId="52619F55" w14:textId="77777777" w:rsidR="00DC4180" w:rsidRPr="00A71A2D" w:rsidRDefault="00DC4180" w:rsidP="00DC4180">
      <w:pPr>
        <w:pStyle w:val="NoSpacing"/>
        <w:numPr>
          <w:ilvl w:val="0"/>
          <w:numId w:val="2"/>
        </w:numPr>
        <w:rPr>
          <w:rFonts w:ascii="Open Sans" w:hAnsi="Open Sans" w:cs="Open Sans"/>
        </w:rPr>
      </w:pPr>
      <w:r w:rsidRPr="00A71A2D">
        <w:rPr>
          <w:rFonts w:ascii="Open Sans" w:hAnsi="Open Sans" w:cs="Open Sans"/>
        </w:rPr>
        <w:t xml:space="preserve">The budget narrative must provide a full explanation of associated costs including their purpose, justification, and the basis of your calculations.  </w:t>
      </w:r>
    </w:p>
    <w:p w14:paraId="062A4FFB" w14:textId="77777777" w:rsidR="00DD6A76" w:rsidRPr="00A71A2D" w:rsidRDefault="00DD6A76" w:rsidP="00DD6A76">
      <w:pPr>
        <w:pStyle w:val="NoSpacing"/>
        <w:numPr>
          <w:ilvl w:val="0"/>
          <w:numId w:val="3"/>
        </w:numPr>
        <w:rPr>
          <w:rFonts w:ascii="Open Sans" w:hAnsi="Open Sans" w:cs="Open Sans"/>
        </w:rPr>
      </w:pPr>
      <w:r w:rsidRPr="00A71A2D">
        <w:rPr>
          <w:rFonts w:ascii="Open Sans" w:hAnsi="Open Sans" w:cs="Open Sans"/>
        </w:rPr>
        <w:t>Where possible, your calculations should be presented in an equation format, identifying the number of persons or items involved</w:t>
      </w:r>
      <w:r w:rsidR="00DC4180">
        <w:rPr>
          <w:rFonts w:ascii="Open Sans" w:hAnsi="Open Sans" w:cs="Open Sans"/>
        </w:rPr>
        <w:t xml:space="preserve"> and</w:t>
      </w:r>
      <w:r w:rsidRPr="00A71A2D">
        <w:rPr>
          <w:rFonts w:ascii="Open Sans" w:hAnsi="Open Sans" w:cs="Open Sans"/>
        </w:rPr>
        <w:t xml:space="preserve"> the per person or unit cost. For example, 20 books X $10 each = $200. </w:t>
      </w:r>
    </w:p>
    <w:p w14:paraId="204B0A55" w14:textId="77777777" w:rsidR="00DD6A76" w:rsidRPr="00A71A2D" w:rsidRDefault="00DD6A76" w:rsidP="00DD6A76">
      <w:pPr>
        <w:pStyle w:val="NoSpacing"/>
        <w:numPr>
          <w:ilvl w:val="0"/>
          <w:numId w:val="3"/>
        </w:numPr>
        <w:rPr>
          <w:rFonts w:ascii="Open Sans" w:hAnsi="Open Sans" w:cs="Open Sans"/>
        </w:rPr>
      </w:pPr>
      <w:r w:rsidRPr="00A71A2D">
        <w:rPr>
          <w:rFonts w:ascii="Open Sans" w:hAnsi="Open Sans" w:cs="Open Sans"/>
        </w:rPr>
        <w:t xml:space="preserve">The second column, titled </w:t>
      </w:r>
      <w:r w:rsidR="00A71A2D">
        <w:rPr>
          <w:rFonts w:ascii="Open Sans" w:hAnsi="Open Sans" w:cs="Open Sans"/>
          <w:u w:val="single"/>
        </w:rPr>
        <w:t>Commission</w:t>
      </w:r>
      <w:r w:rsidR="00123169" w:rsidRPr="00A71A2D">
        <w:rPr>
          <w:rFonts w:ascii="Open Sans" w:hAnsi="Open Sans" w:cs="Open Sans"/>
          <w:u w:val="single"/>
        </w:rPr>
        <w:t xml:space="preserve"> Share</w:t>
      </w:r>
      <w:r w:rsidRPr="00A71A2D">
        <w:rPr>
          <w:rFonts w:ascii="Open Sans" w:hAnsi="Open Sans" w:cs="Open Sans"/>
        </w:rPr>
        <w:t>, is the amount of money being requested from</w:t>
      </w:r>
      <w:r w:rsidR="00095D28" w:rsidRPr="00A71A2D">
        <w:rPr>
          <w:rFonts w:ascii="Open Sans" w:hAnsi="Open Sans" w:cs="Open Sans"/>
        </w:rPr>
        <w:t xml:space="preserve"> the</w:t>
      </w:r>
      <w:r w:rsidR="00123169" w:rsidRPr="00A71A2D">
        <w:rPr>
          <w:rFonts w:ascii="Open Sans" w:hAnsi="Open Sans" w:cs="Open Sans"/>
        </w:rPr>
        <w:t xml:space="preserve"> </w:t>
      </w:r>
      <w:r w:rsidR="00A71A2D">
        <w:rPr>
          <w:rFonts w:ascii="Open Sans" w:hAnsi="Open Sans" w:cs="Open Sans"/>
        </w:rPr>
        <w:t>Commission</w:t>
      </w:r>
      <w:r w:rsidRPr="00A71A2D">
        <w:rPr>
          <w:rFonts w:ascii="Open Sans" w:hAnsi="Open Sans" w:cs="Open Sans"/>
        </w:rPr>
        <w:t xml:space="preserve"> for that item. </w:t>
      </w:r>
    </w:p>
    <w:p w14:paraId="79D8108E" w14:textId="77777777" w:rsidR="00DD6A76" w:rsidRPr="00A71A2D" w:rsidRDefault="00DD6A76" w:rsidP="00DD6A76">
      <w:pPr>
        <w:pStyle w:val="NoSpacing"/>
        <w:numPr>
          <w:ilvl w:val="0"/>
          <w:numId w:val="3"/>
        </w:numPr>
        <w:rPr>
          <w:rFonts w:ascii="Open Sans" w:hAnsi="Open Sans" w:cs="Open Sans"/>
        </w:rPr>
      </w:pPr>
      <w:r w:rsidRPr="00A71A2D">
        <w:rPr>
          <w:rFonts w:ascii="Open Sans" w:hAnsi="Open Sans" w:cs="Open Sans"/>
        </w:rPr>
        <w:t xml:space="preserve">The third column, titled </w:t>
      </w:r>
      <w:r w:rsidR="00123169" w:rsidRPr="00A71A2D">
        <w:rPr>
          <w:rFonts w:ascii="Open Sans" w:hAnsi="Open Sans" w:cs="Open Sans"/>
          <w:u w:val="single"/>
        </w:rPr>
        <w:t>Grantee Share</w:t>
      </w:r>
      <w:r w:rsidRPr="00A71A2D">
        <w:rPr>
          <w:rFonts w:ascii="Open Sans" w:hAnsi="Open Sans" w:cs="Open Sans"/>
        </w:rPr>
        <w:t xml:space="preserve">, is the amount of money (cash or in-kind) that the applicant is matching for that item. </w:t>
      </w:r>
    </w:p>
    <w:p w14:paraId="710001D5" w14:textId="77777777" w:rsidR="00DD6A76" w:rsidRPr="00A71A2D" w:rsidRDefault="00D66F6D" w:rsidP="00DD6A76">
      <w:pPr>
        <w:pStyle w:val="NoSpacing"/>
        <w:numPr>
          <w:ilvl w:val="0"/>
          <w:numId w:val="3"/>
        </w:numPr>
        <w:rPr>
          <w:rFonts w:ascii="Open Sans" w:hAnsi="Open Sans" w:cs="Open Sans"/>
        </w:rPr>
      </w:pPr>
      <w:r w:rsidRPr="00A71A2D">
        <w:rPr>
          <w:rFonts w:ascii="Open Sans" w:hAnsi="Open Sans" w:cs="Open Sans"/>
          <w:bCs/>
        </w:rPr>
        <w:t>Grantees are required to provide a dollar-for-dollar match</w:t>
      </w:r>
      <w:r w:rsidR="00DD6A76" w:rsidRPr="00A71A2D">
        <w:rPr>
          <w:rFonts w:ascii="Open Sans" w:hAnsi="Open Sans" w:cs="Open Sans"/>
          <w:bCs/>
        </w:rPr>
        <w:t xml:space="preserve">. </w:t>
      </w:r>
    </w:p>
    <w:p w14:paraId="1B9BEA54" w14:textId="77777777" w:rsidR="007F004C" w:rsidRPr="00A71A2D" w:rsidRDefault="007F004C" w:rsidP="007F004C">
      <w:pPr>
        <w:pStyle w:val="NoSpacing"/>
        <w:tabs>
          <w:tab w:val="left" w:pos="7980"/>
        </w:tabs>
        <w:rPr>
          <w:rFonts w:ascii="Open Sans" w:hAnsi="Open Sans" w:cs="Open Sans"/>
          <w:i/>
        </w:rPr>
      </w:pPr>
    </w:p>
    <w:p w14:paraId="47796AC9" w14:textId="13EEA22C" w:rsidR="007F004C" w:rsidRDefault="00B3455D" w:rsidP="007F004C">
      <w:pPr>
        <w:widowControl w:val="0"/>
        <w:spacing w:after="0" w:line="240" w:lineRule="auto"/>
        <w:rPr>
          <w:rFonts w:ascii="Open Sans" w:eastAsia="Times New Roman" w:hAnsi="Open Sans" w:cs="Open Sans"/>
          <w:u w:val="single"/>
        </w:rPr>
      </w:pPr>
      <w:r>
        <w:rPr>
          <w:rFonts w:ascii="Open Sans" w:eastAsia="Times New Roman" w:hAnsi="Open Sans" w:cs="Open Sans"/>
          <w:b/>
          <w:u w:val="single"/>
        </w:rPr>
        <w:t>UEI</w:t>
      </w:r>
      <w:r w:rsidR="007F004C" w:rsidRPr="00507283">
        <w:rPr>
          <w:rFonts w:ascii="Open Sans" w:eastAsia="Times New Roman" w:hAnsi="Open Sans" w:cs="Open Sans"/>
          <w:b/>
          <w:u w:val="single"/>
        </w:rPr>
        <w:t xml:space="preserve"> Number and SAM Registration</w:t>
      </w:r>
      <w:r w:rsidR="007F004C" w:rsidRPr="00507283">
        <w:rPr>
          <w:rFonts w:ascii="Open Sans" w:eastAsia="Times New Roman" w:hAnsi="Open Sans" w:cs="Open Sans"/>
          <w:u w:val="single"/>
        </w:rPr>
        <w:t xml:space="preserve"> </w:t>
      </w:r>
    </w:p>
    <w:p w14:paraId="18028BCC" w14:textId="77777777" w:rsidR="00507283" w:rsidRPr="00507283" w:rsidRDefault="00507283" w:rsidP="007F004C">
      <w:pPr>
        <w:widowControl w:val="0"/>
        <w:spacing w:after="0" w:line="240" w:lineRule="auto"/>
        <w:rPr>
          <w:rFonts w:ascii="Open Sans" w:eastAsia="Times New Roman" w:hAnsi="Open Sans" w:cs="Open Sans"/>
          <w:u w:val="single"/>
        </w:rPr>
      </w:pPr>
    </w:p>
    <w:p w14:paraId="34B9BE5E" w14:textId="4C9802F1" w:rsidR="007F004C" w:rsidRPr="00A71A2D" w:rsidRDefault="007F004C" w:rsidP="007F004C">
      <w:pPr>
        <w:widowControl w:val="0"/>
        <w:spacing w:after="0" w:line="240" w:lineRule="auto"/>
        <w:rPr>
          <w:rFonts w:ascii="Open Sans" w:eastAsia="Times New Roman" w:hAnsi="Open Sans" w:cs="Open Sans"/>
        </w:rPr>
      </w:pPr>
      <w:proofErr w:type="gramStart"/>
      <w:r w:rsidRPr="00A71A2D">
        <w:rPr>
          <w:rFonts w:ascii="Open Sans" w:eastAsia="Times New Roman" w:hAnsi="Open Sans" w:cs="Open Sans"/>
        </w:rPr>
        <w:t>In order to</w:t>
      </w:r>
      <w:proofErr w:type="gramEnd"/>
      <w:r w:rsidRPr="00A71A2D">
        <w:rPr>
          <w:rFonts w:ascii="Open Sans" w:eastAsia="Times New Roman" w:hAnsi="Open Sans" w:cs="Open Sans"/>
        </w:rPr>
        <w:t xml:space="preserve"> receive funding applications must include an active</w:t>
      </w:r>
      <w:r w:rsidR="00B3455D">
        <w:rPr>
          <w:rFonts w:ascii="Open Sans" w:eastAsia="Times New Roman" w:hAnsi="Open Sans" w:cs="Open Sans"/>
        </w:rPr>
        <w:t xml:space="preserve"> Unique Entity Identifier (UEI)</w:t>
      </w:r>
      <w:r w:rsidRPr="00A71A2D">
        <w:rPr>
          <w:rFonts w:ascii="Open Sans" w:eastAsia="Times New Roman" w:hAnsi="Open Sans" w:cs="Open Sans"/>
        </w:rPr>
        <w:t xml:space="preserve"> number and an Employer Identification Number (EIN). The </w:t>
      </w:r>
      <w:r w:rsidR="00B3455D">
        <w:rPr>
          <w:rFonts w:ascii="Open Sans" w:eastAsia="Times New Roman" w:hAnsi="Open Sans" w:cs="Open Sans"/>
        </w:rPr>
        <w:t>UEI</w:t>
      </w:r>
      <w:r w:rsidRPr="00A71A2D">
        <w:rPr>
          <w:rFonts w:ascii="Open Sans" w:eastAsia="Times New Roman" w:hAnsi="Open Sans" w:cs="Open Sans"/>
        </w:rPr>
        <w:t xml:space="preserve"> number does not replace an EIN. </w:t>
      </w:r>
      <w:r w:rsidR="00B3455D">
        <w:rPr>
          <w:rFonts w:ascii="Open Sans" w:eastAsia="Times New Roman" w:hAnsi="Open Sans" w:cs="Open Sans"/>
        </w:rPr>
        <w:t>UEI</w:t>
      </w:r>
      <w:r w:rsidRPr="00A71A2D">
        <w:rPr>
          <w:rFonts w:ascii="Open Sans" w:eastAsia="Times New Roman" w:hAnsi="Open Sans" w:cs="Open Sans"/>
        </w:rPr>
        <w:t xml:space="preserve"> numbers may be obtained at no cost by applying online</w:t>
      </w:r>
      <w:r w:rsidR="00536D5D">
        <w:rPr>
          <w:rFonts w:ascii="Open Sans" w:eastAsia="Times New Roman" w:hAnsi="Open Sans" w:cs="Open Sans"/>
        </w:rPr>
        <w:t xml:space="preserve">: </w:t>
      </w:r>
      <w:hyperlink r:id="rId9" w:history="1">
        <w:r w:rsidR="00536D5D" w:rsidRPr="00A71A2D">
          <w:rPr>
            <w:rStyle w:val="Hyperlink"/>
            <w:rFonts w:ascii="Open Sans" w:hAnsi="Open Sans" w:cs="Open Sans"/>
          </w:rPr>
          <w:t>https://www.sam.gov/SAM/</w:t>
        </w:r>
      </w:hyperlink>
      <w:r w:rsidR="00536D5D" w:rsidRPr="00A71A2D">
        <w:rPr>
          <w:rFonts w:ascii="Open Sans" w:eastAsia="Times New Roman" w:hAnsi="Open Sans" w:cs="Open Sans"/>
        </w:rPr>
        <w:t>.</w:t>
      </w:r>
    </w:p>
    <w:p w14:paraId="54C8EAE6" w14:textId="77777777" w:rsidR="007F004C" w:rsidRPr="00A71A2D" w:rsidRDefault="007F004C" w:rsidP="007F004C">
      <w:pPr>
        <w:widowControl w:val="0"/>
        <w:tabs>
          <w:tab w:val="left" w:pos="3485"/>
        </w:tabs>
        <w:spacing w:after="0" w:line="240" w:lineRule="auto"/>
        <w:rPr>
          <w:rFonts w:ascii="Open Sans" w:eastAsia="Times New Roman" w:hAnsi="Open Sans" w:cs="Open Sans"/>
        </w:rPr>
      </w:pPr>
    </w:p>
    <w:p w14:paraId="3AE84FB9" w14:textId="017DB92A" w:rsidR="007F004C" w:rsidRPr="00A71A2D" w:rsidRDefault="007F004C" w:rsidP="007F004C">
      <w:pPr>
        <w:widowControl w:val="0"/>
        <w:tabs>
          <w:tab w:val="left" w:pos="3485"/>
        </w:tabs>
        <w:spacing w:after="0" w:line="240" w:lineRule="auto"/>
        <w:rPr>
          <w:rFonts w:ascii="Open Sans" w:eastAsia="Times New Roman" w:hAnsi="Open Sans" w:cs="Open Sans"/>
        </w:rPr>
      </w:pPr>
      <w:r w:rsidRPr="00A71A2D">
        <w:rPr>
          <w:rFonts w:ascii="Open Sans" w:eastAsia="Times New Roman" w:hAnsi="Open Sans" w:cs="Open Sans"/>
        </w:rPr>
        <w:t xml:space="preserve">After obtaining a </w:t>
      </w:r>
      <w:r w:rsidR="00B3455D">
        <w:rPr>
          <w:rFonts w:ascii="Open Sans" w:eastAsia="Times New Roman" w:hAnsi="Open Sans" w:cs="Open Sans"/>
        </w:rPr>
        <w:t>UEI</w:t>
      </w:r>
      <w:r w:rsidRPr="00A71A2D">
        <w:rPr>
          <w:rFonts w:ascii="Open Sans" w:eastAsia="Times New Roman" w:hAnsi="Open Sans" w:cs="Open Sans"/>
        </w:rPr>
        <w:t xml:space="preserve"> number, all applicants must be registered</w:t>
      </w:r>
      <w:r w:rsidR="00B3455D">
        <w:rPr>
          <w:rFonts w:ascii="Open Sans" w:eastAsia="Times New Roman" w:hAnsi="Open Sans" w:cs="Open Sans"/>
        </w:rPr>
        <w:t xml:space="preserve"> and active</w:t>
      </w:r>
      <w:r w:rsidRPr="00A71A2D">
        <w:rPr>
          <w:rFonts w:ascii="Open Sans" w:eastAsia="Times New Roman" w:hAnsi="Open Sans" w:cs="Open Sans"/>
        </w:rPr>
        <w:t xml:space="preserve"> with the Systems for Award Management (SAM) at </w:t>
      </w:r>
      <w:hyperlink r:id="rId10" w:history="1">
        <w:r w:rsidRPr="00A71A2D">
          <w:rPr>
            <w:rStyle w:val="Hyperlink"/>
            <w:rFonts w:ascii="Open Sans" w:hAnsi="Open Sans" w:cs="Open Sans"/>
          </w:rPr>
          <w:t>https://www.sam.gov/SAM/</w:t>
        </w:r>
      </w:hyperlink>
      <w:r w:rsidRPr="00A71A2D">
        <w:rPr>
          <w:rFonts w:ascii="Open Sans" w:eastAsia="Times New Roman" w:hAnsi="Open Sans" w:cs="Open Sans"/>
        </w:rPr>
        <w:t>.</w:t>
      </w:r>
    </w:p>
    <w:p w14:paraId="7D4741B2" w14:textId="77777777" w:rsidR="007F004C" w:rsidRPr="00A71A2D" w:rsidRDefault="007F004C" w:rsidP="007F004C">
      <w:pPr>
        <w:widowControl w:val="0"/>
        <w:tabs>
          <w:tab w:val="left" w:pos="3485"/>
        </w:tabs>
        <w:spacing w:after="0" w:line="240" w:lineRule="auto"/>
        <w:rPr>
          <w:rFonts w:ascii="Open Sans" w:eastAsia="Times New Roman" w:hAnsi="Open Sans" w:cs="Open Sans"/>
        </w:rPr>
      </w:pPr>
    </w:p>
    <w:p w14:paraId="31B05389" w14:textId="1BD27DEB" w:rsidR="00DD6A76" w:rsidRPr="00A71A2D" w:rsidRDefault="007F004C" w:rsidP="00507283">
      <w:pPr>
        <w:widowControl w:val="0"/>
        <w:tabs>
          <w:tab w:val="left" w:pos="3485"/>
        </w:tabs>
        <w:spacing w:after="0" w:line="240" w:lineRule="auto"/>
        <w:rPr>
          <w:rFonts w:ascii="Open Sans" w:hAnsi="Open Sans" w:cs="Open Sans"/>
          <w:u w:val="single"/>
        </w:rPr>
      </w:pPr>
      <w:r w:rsidRPr="00A71A2D">
        <w:rPr>
          <w:rFonts w:ascii="Open Sans" w:eastAsia="Times New Roman" w:hAnsi="Open Sans" w:cs="Open Sans"/>
        </w:rPr>
        <w:t xml:space="preserve">The 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w:t>
      </w:r>
      <w:r w:rsidR="00B3455D">
        <w:rPr>
          <w:rFonts w:ascii="Open Sans" w:eastAsia="Times New Roman" w:hAnsi="Open Sans" w:cs="Open Sans"/>
        </w:rPr>
        <w:t>UEI</w:t>
      </w:r>
      <w:r w:rsidRPr="00A71A2D">
        <w:rPr>
          <w:rFonts w:ascii="Open Sans" w:eastAsia="Times New Roman" w:hAnsi="Open Sans" w:cs="Open Sans"/>
        </w:rPr>
        <w:t xml:space="preserve"> number </w:t>
      </w:r>
      <w:proofErr w:type="gramStart"/>
      <w:r w:rsidRPr="00A71A2D">
        <w:rPr>
          <w:rFonts w:ascii="Open Sans" w:eastAsia="Times New Roman" w:hAnsi="Open Sans" w:cs="Open Sans"/>
        </w:rPr>
        <w:t>in order to</w:t>
      </w:r>
      <w:proofErr w:type="gramEnd"/>
      <w:r w:rsidRPr="00A71A2D">
        <w:rPr>
          <w:rFonts w:ascii="Open Sans" w:eastAsia="Times New Roman" w:hAnsi="Open Sans" w:cs="Open Sans"/>
        </w:rPr>
        <w:t xml:space="preserve"> register with SAM. To register online go to </w:t>
      </w:r>
      <w:hyperlink r:id="rId11" w:history="1">
        <w:r w:rsidRPr="00A71A2D">
          <w:rPr>
            <w:rStyle w:val="Hyperlink"/>
            <w:rFonts w:ascii="Open Sans" w:hAnsi="Open Sans" w:cs="Open Sans"/>
          </w:rPr>
          <w:t>https://www.sam.gov/SAM/</w:t>
        </w:r>
      </w:hyperlink>
      <w:r w:rsidRPr="00A71A2D">
        <w:rPr>
          <w:rFonts w:ascii="Open Sans" w:eastAsia="Times New Roman" w:hAnsi="Open Sans" w:cs="Open Sans"/>
        </w:rPr>
        <w:t>.</w:t>
      </w:r>
    </w:p>
    <w:sectPr w:rsidR="00DD6A76" w:rsidRPr="00A71A2D" w:rsidSect="007750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1675" w14:textId="77777777" w:rsidR="00483C5D" w:rsidRDefault="00483C5D" w:rsidP="007750C9">
      <w:pPr>
        <w:spacing w:after="0" w:line="240" w:lineRule="auto"/>
      </w:pPr>
      <w:r>
        <w:separator/>
      </w:r>
    </w:p>
  </w:endnote>
  <w:endnote w:type="continuationSeparator" w:id="0">
    <w:p w14:paraId="241AC192" w14:textId="77777777" w:rsidR="00483C5D" w:rsidRDefault="00483C5D" w:rsidP="0077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C18E" w14:textId="5E2897A9" w:rsidR="007750C9" w:rsidRDefault="00B3455D" w:rsidP="007750C9">
    <w:pPr>
      <w:pBdr>
        <w:bottom w:val="single" w:sz="12" w:space="1" w:color="auto"/>
      </w:pBdr>
      <w:rPr>
        <w:rFonts w:ascii="Arial Narrow" w:eastAsia="Calibri" w:hAnsi="Arial Narrow" w:cs="Times New Roman"/>
        <w:b/>
        <w:sz w:val="24"/>
        <w:szCs w:val="24"/>
      </w:rPr>
    </w:pPr>
    <w:r>
      <w:rPr>
        <w:rFonts w:ascii="Arial Narrow" w:eastAsia="Calibri" w:hAnsi="Arial Narrow" w:cs="Times New Roman"/>
        <w:b/>
        <w:noProof/>
        <w:sz w:val="24"/>
        <w:szCs w:val="24"/>
      </w:rPr>
      <w:drawing>
        <wp:anchor distT="0" distB="0" distL="114300" distR="114300" simplePos="0" relativeHeight="251661312" behindDoc="0" locked="0" layoutInCell="1" allowOverlap="1" wp14:anchorId="7864690C" wp14:editId="500CF4CC">
          <wp:simplePos x="0" y="0"/>
          <wp:positionH relativeFrom="column">
            <wp:posOffset>2941320</wp:posOffset>
          </wp:positionH>
          <wp:positionV relativeFrom="paragraph">
            <wp:posOffset>219075</wp:posOffset>
          </wp:positionV>
          <wp:extent cx="3001691" cy="724126"/>
          <wp:effectExtent l="0" t="0" r="8255"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01691" cy="724126"/>
                  </a:xfrm>
                  <a:prstGeom prst="rect">
                    <a:avLst/>
                  </a:prstGeom>
                </pic:spPr>
              </pic:pic>
            </a:graphicData>
          </a:graphic>
          <wp14:sizeRelH relativeFrom="page">
            <wp14:pctWidth>0</wp14:pctWidth>
          </wp14:sizeRelH>
          <wp14:sizeRelV relativeFrom="page">
            <wp14:pctHeight>0</wp14:pctHeight>
          </wp14:sizeRelV>
        </wp:anchor>
      </w:drawing>
    </w:r>
  </w:p>
  <w:p w14:paraId="0FA139A2" w14:textId="3EE628BB" w:rsidR="007750C9" w:rsidRPr="00B326D7" w:rsidRDefault="007750C9" w:rsidP="007750C9">
    <w:pPr>
      <w:spacing w:after="200" w:line="240" w:lineRule="auto"/>
      <w:rPr>
        <w:rFonts w:ascii="Open Sans" w:eastAsia="Calibri" w:hAnsi="Open Sans" w:cs="Open Sans"/>
        <w:sz w:val="24"/>
        <w:szCs w:val="24"/>
      </w:rPr>
    </w:pPr>
    <w:r w:rsidRPr="00B326D7">
      <w:rPr>
        <w:rFonts w:ascii="Open Sans" w:eastAsia="Calibri" w:hAnsi="Open Sans" w:cs="Open Sans"/>
        <w:b/>
      </w:rPr>
      <w:t>Kansas Volunteer Commission</w:t>
    </w:r>
    <w:r w:rsidRPr="00B326D7">
      <w:rPr>
        <w:rFonts w:ascii="Open Sans" w:eastAsia="Calibri" w:hAnsi="Open Sans" w:cs="Open Sans"/>
      </w:rPr>
      <w:br/>
      <w:t>Landon State Office Building</w:t>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br/>
      <w:t xml:space="preserve">900 SW Jackson Street, Suite </w:t>
    </w:r>
    <w:r w:rsidR="00B326D7" w:rsidRPr="00B326D7">
      <w:rPr>
        <w:rFonts w:ascii="Open Sans" w:eastAsia="Calibri" w:hAnsi="Open Sans" w:cs="Open Sans"/>
      </w:rPr>
      <w:t>653</w:t>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tab/>
    </w:r>
    <w:r w:rsidRPr="00B326D7">
      <w:rPr>
        <w:rFonts w:ascii="Open Sans" w:eastAsia="Calibri" w:hAnsi="Open Sans" w:cs="Open Sans"/>
      </w:rPr>
      <w:br/>
      <w:t>Topeka, KS 66612</w:t>
    </w:r>
    <w:r w:rsidRPr="00B326D7">
      <w:rPr>
        <w:rFonts w:ascii="Open Sans" w:eastAsia="Calibri" w:hAnsi="Open Sans" w:cs="Open Sans"/>
      </w:rPr>
      <w:tab/>
    </w:r>
    <w:r w:rsidRPr="00B326D7">
      <w:rPr>
        <w:rFonts w:ascii="Open Sans" w:eastAsia="Calibri" w:hAnsi="Open Sans" w:cs="Open Sans"/>
        <w:sz w:val="24"/>
        <w:szCs w:val="24"/>
      </w:rPr>
      <w:tab/>
    </w:r>
    <w:r w:rsidRPr="00B326D7">
      <w:rPr>
        <w:rFonts w:ascii="Open Sans" w:eastAsia="Calibri" w:hAnsi="Open Sans" w:cs="Open Sans"/>
        <w:sz w:val="24"/>
        <w:szCs w:val="24"/>
      </w:rPr>
      <w:tab/>
    </w:r>
    <w:r w:rsidRPr="00B326D7">
      <w:rPr>
        <w:rFonts w:ascii="Open Sans" w:eastAsia="Calibri" w:hAnsi="Open Sans" w:cs="Open Sans"/>
        <w:sz w:val="24"/>
        <w:szCs w:val="24"/>
      </w:rPr>
      <w:tab/>
    </w:r>
    <w:r w:rsidRPr="00B326D7">
      <w:rPr>
        <w:rFonts w:ascii="Open Sans" w:eastAsia="Calibri" w:hAnsi="Open Sans" w:cs="Open San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6AA3" w14:textId="77777777" w:rsidR="00483C5D" w:rsidRDefault="00483C5D" w:rsidP="007750C9">
      <w:pPr>
        <w:spacing w:after="0" w:line="240" w:lineRule="auto"/>
      </w:pPr>
      <w:r>
        <w:separator/>
      </w:r>
    </w:p>
  </w:footnote>
  <w:footnote w:type="continuationSeparator" w:id="0">
    <w:p w14:paraId="7BC28717" w14:textId="77777777" w:rsidR="00483C5D" w:rsidRDefault="00483C5D" w:rsidP="00775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8F9B" w14:textId="77777777" w:rsidR="00FB4513" w:rsidRPr="00A71A2D" w:rsidRDefault="00A71A2D" w:rsidP="007750C9">
    <w:pPr>
      <w:pStyle w:val="NoSpacing"/>
      <w:rPr>
        <w:rFonts w:ascii="Open Sans" w:hAnsi="Open Sans" w:cs="Open Sans"/>
        <w:b/>
        <w:sz w:val="24"/>
        <w:szCs w:val="24"/>
      </w:rPr>
    </w:pPr>
    <w:r>
      <w:rPr>
        <w:rFonts w:ascii="Open Sans" w:hAnsi="Open Sans" w:cs="Open Sans"/>
        <w:b/>
        <w:noProof/>
        <w:sz w:val="24"/>
        <w:szCs w:val="24"/>
      </w:rPr>
      <w:drawing>
        <wp:anchor distT="0" distB="0" distL="114300" distR="114300" simplePos="0" relativeHeight="251660288" behindDoc="0" locked="0" layoutInCell="1" allowOverlap="1" wp14:anchorId="59DB8EC0" wp14:editId="57004912">
          <wp:simplePos x="0" y="0"/>
          <wp:positionH relativeFrom="margin">
            <wp:posOffset>4591050</wp:posOffset>
          </wp:positionH>
          <wp:positionV relativeFrom="topMargin">
            <wp:posOffset>262890</wp:posOffset>
          </wp:positionV>
          <wp:extent cx="1082040" cy="743787"/>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orps_Stackedlogo_Navy.png"/>
                  <pic:cNvPicPr/>
                </pic:nvPicPr>
                <pic:blipFill>
                  <a:blip r:embed="rId1">
                    <a:extLst>
                      <a:ext uri="{28A0092B-C50C-407E-A947-70E740481C1C}">
                        <a14:useLocalDpi xmlns:a14="http://schemas.microsoft.com/office/drawing/2010/main" val="0"/>
                      </a:ext>
                    </a:extLst>
                  </a:blip>
                  <a:stretch>
                    <a:fillRect/>
                  </a:stretch>
                </pic:blipFill>
                <pic:spPr>
                  <a:xfrm>
                    <a:off x="0" y="0"/>
                    <a:ext cx="1082040" cy="743787"/>
                  </a:xfrm>
                  <a:prstGeom prst="rect">
                    <a:avLst/>
                  </a:prstGeom>
                </pic:spPr>
              </pic:pic>
            </a:graphicData>
          </a:graphic>
        </wp:anchor>
      </w:drawing>
    </w:r>
    <w:r w:rsidR="00FB4513" w:rsidRPr="00A71A2D">
      <w:rPr>
        <w:rFonts w:ascii="Open Sans" w:hAnsi="Open Sans" w:cs="Open Sans"/>
        <w:b/>
        <w:sz w:val="24"/>
        <w:szCs w:val="24"/>
      </w:rPr>
      <w:t>KANSAS VOLUNTEER COMMISSION</w:t>
    </w:r>
  </w:p>
  <w:p w14:paraId="6960020D" w14:textId="77777777" w:rsidR="007750C9" w:rsidRPr="00A71A2D" w:rsidRDefault="007750C9" w:rsidP="007750C9">
    <w:pPr>
      <w:pStyle w:val="NoSpacing"/>
      <w:rPr>
        <w:rFonts w:ascii="Open Sans" w:hAnsi="Open Sans" w:cs="Open Sans"/>
        <w:b/>
        <w:sz w:val="24"/>
        <w:szCs w:val="24"/>
      </w:rPr>
    </w:pPr>
    <w:r w:rsidRPr="00A71A2D">
      <w:rPr>
        <w:rFonts w:ascii="Open Sans" w:hAnsi="Open Sans" w:cs="Open Sans"/>
        <w:b/>
        <w:sz w:val="24"/>
        <w:szCs w:val="24"/>
      </w:rPr>
      <w:t>MINI-GRANT FREQUENTLY ASKED QUESTIONS</w:t>
    </w:r>
  </w:p>
  <w:p w14:paraId="233B9746" w14:textId="405E1220" w:rsidR="00CB1CB4" w:rsidRDefault="005E105D" w:rsidP="007750C9">
    <w:pPr>
      <w:pStyle w:val="NoSpacing"/>
      <w:rPr>
        <w:rFonts w:ascii="Arial Narrow" w:hAnsi="Arial Narrow"/>
        <w:b/>
      </w:rPr>
    </w:pPr>
    <w:r w:rsidRPr="00A71A2D">
      <w:rPr>
        <w:rFonts w:ascii="Open Sans" w:hAnsi="Open Sans" w:cs="Open Sans"/>
        <w:i/>
      </w:rPr>
      <w:t xml:space="preserve">Last updated </w:t>
    </w:r>
    <w:r w:rsidR="00B3455D">
      <w:rPr>
        <w:rFonts w:ascii="Open Sans" w:hAnsi="Open Sans" w:cs="Open Sans"/>
        <w:i/>
      </w:rPr>
      <w:t>1</w:t>
    </w:r>
    <w:r w:rsidR="00B326D7">
      <w:rPr>
        <w:rFonts w:ascii="Open Sans" w:hAnsi="Open Sans" w:cs="Open Sans"/>
        <w:i/>
      </w:rPr>
      <w:t>/06/2023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3FF"/>
    <w:multiLevelType w:val="hybridMultilevel"/>
    <w:tmpl w:val="D84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B66"/>
    <w:multiLevelType w:val="hybridMultilevel"/>
    <w:tmpl w:val="17B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225A"/>
    <w:multiLevelType w:val="hybridMultilevel"/>
    <w:tmpl w:val="2D8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74F15"/>
    <w:multiLevelType w:val="hybridMultilevel"/>
    <w:tmpl w:val="2B3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B7F7C"/>
    <w:multiLevelType w:val="hybridMultilevel"/>
    <w:tmpl w:val="0102E044"/>
    <w:lvl w:ilvl="0" w:tplc="11568D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12B28"/>
    <w:multiLevelType w:val="hybridMultilevel"/>
    <w:tmpl w:val="664248BC"/>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111A5"/>
    <w:multiLevelType w:val="hybridMultilevel"/>
    <w:tmpl w:val="1EB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C57D3"/>
    <w:multiLevelType w:val="hybridMultilevel"/>
    <w:tmpl w:val="16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975098">
    <w:abstractNumId w:val="3"/>
  </w:num>
  <w:num w:numId="2" w16cid:durableId="812139101">
    <w:abstractNumId w:val="0"/>
  </w:num>
  <w:num w:numId="3" w16cid:durableId="1592658758">
    <w:abstractNumId w:val="1"/>
  </w:num>
  <w:num w:numId="4" w16cid:durableId="192502195">
    <w:abstractNumId w:val="5"/>
  </w:num>
  <w:num w:numId="5" w16cid:durableId="2034110090">
    <w:abstractNumId w:val="6"/>
  </w:num>
  <w:num w:numId="6" w16cid:durableId="721254356">
    <w:abstractNumId w:val="7"/>
  </w:num>
  <w:num w:numId="7" w16cid:durableId="126626575">
    <w:abstractNumId w:val="2"/>
  </w:num>
  <w:num w:numId="8" w16cid:durableId="967012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14"/>
    <w:rsid w:val="00082900"/>
    <w:rsid w:val="00085839"/>
    <w:rsid w:val="00095D28"/>
    <w:rsid w:val="000E6A7F"/>
    <w:rsid w:val="00123169"/>
    <w:rsid w:val="00184494"/>
    <w:rsid w:val="001A3AE7"/>
    <w:rsid w:val="001C49A6"/>
    <w:rsid w:val="001F6698"/>
    <w:rsid w:val="0021149E"/>
    <w:rsid w:val="00213E98"/>
    <w:rsid w:val="00274704"/>
    <w:rsid w:val="00283B08"/>
    <w:rsid w:val="00293AB2"/>
    <w:rsid w:val="00294540"/>
    <w:rsid w:val="002C602F"/>
    <w:rsid w:val="002D59A8"/>
    <w:rsid w:val="0033531A"/>
    <w:rsid w:val="00351062"/>
    <w:rsid w:val="00373C6E"/>
    <w:rsid w:val="00381120"/>
    <w:rsid w:val="00384CF6"/>
    <w:rsid w:val="0038728E"/>
    <w:rsid w:val="0045144C"/>
    <w:rsid w:val="00483C5D"/>
    <w:rsid w:val="004F5E3D"/>
    <w:rsid w:val="00507283"/>
    <w:rsid w:val="0051060A"/>
    <w:rsid w:val="00536D5D"/>
    <w:rsid w:val="005401EA"/>
    <w:rsid w:val="005E105D"/>
    <w:rsid w:val="005E2A2B"/>
    <w:rsid w:val="005F593E"/>
    <w:rsid w:val="006064F2"/>
    <w:rsid w:val="00660935"/>
    <w:rsid w:val="00660C25"/>
    <w:rsid w:val="006D26EA"/>
    <w:rsid w:val="006E4CA2"/>
    <w:rsid w:val="006F57CA"/>
    <w:rsid w:val="00761275"/>
    <w:rsid w:val="007750C9"/>
    <w:rsid w:val="007B75C3"/>
    <w:rsid w:val="007F004C"/>
    <w:rsid w:val="00814588"/>
    <w:rsid w:val="00822B0C"/>
    <w:rsid w:val="00860E59"/>
    <w:rsid w:val="008E1EB9"/>
    <w:rsid w:val="008F7FCB"/>
    <w:rsid w:val="00924DEE"/>
    <w:rsid w:val="00A23D60"/>
    <w:rsid w:val="00A51DA2"/>
    <w:rsid w:val="00A71A2D"/>
    <w:rsid w:val="00AC2742"/>
    <w:rsid w:val="00AF68F4"/>
    <w:rsid w:val="00B326D7"/>
    <w:rsid w:val="00B3455D"/>
    <w:rsid w:val="00B51F0E"/>
    <w:rsid w:val="00BF053F"/>
    <w:rsid w:val="00C67C14"/>
    <w:rsid w:val="00C73D52"/>
    <w:rsid w:val="00C9158A"/>
    <w:rsid w:val="00CB1CB4"/>
    <w:rsid w:val="00CC61DF"/>
    <w:rsid w:val="00D17662"/>
    <w:rsid w:val="00D20F6C"/>
    <w:rsid w:val="00D2461B"/>
    <w:rsid w:val="00D63AFA"/>
    <w:rsid w:val="00D66F6D"/>
    <w:rsid w:val="00D9253F"/>
    <w:rsid w:val="00DC4180"/>
    <w:rsid w:val="00DD170D"/>
    <w:rsid w:val="00DD6A76"/>
    <w:rsid w:val="00E12B63"/>
    <w:rsid w:val="00E269B3"/>
    <w:rsid w:val="00E64673"/>
    <w:rsid w:val="00E73919"/>
    <w:rsid w:val="00EA495A"/>
    <w:rsid w:val="00ED4234"/>
    <w:rsid w:val="00EF3E82"/>
    <w:rsid w:val="00F02CC6"/>
    <w:rsid w:val="00F10AB4"/>
    <w:rsid w:val="00FA47B0"/>
    <w:rsid w:val="00FB4513"/>
    <w:rsid w:val="00F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CA8BEB"/>
  <w15:chartTrackingRefBased/>
  <w15:docId w15:val="{DA11A23F-AD74-436C-864E-CB95AB49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C14"/>
    <w:pPr>
      <w:spacing w:after="0" w:line="240" w:lineRule="auto"/>
    </w:pPr>
  </w:style>
  <w:style w:type="paragraph" w:styleId="Header">
    <w:name w:val="header"/>
    <w:basedOn w:val="Normal"/>
    <w:link w:val="HeaderChar"/>
    <w:uiPriority w:val="99"/>
    <w:unhideWhenUsed/>
    <w:rsid w:val="0077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C9"/>
  </w:style>
  <w:style w:type="paragraph" w:styleId="Footer">
    <w:name w:val="footer"/>
    <w:basedOn w:val="Normal"/>
    <w:link w:val="FooterChar"/>
    <w:uiPriority w:val="99"/>
    <w:unhideWhenUsed/>
    <w:rsid w:val="0077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C9"/>
  </w:style>
  <w:style w:type="paragraph" w:styleId="ListParagraph">
    <w:name w:val="List Paragraph"/>
    <w:basedOn w:val="Normal"/>
    <w:uiPriority w:val="34"/>
    <w:qFormat/>
    <w:rsid w:val="00DD6A76"/>
    <w:pPr>
      <w:ind w:left="720"/>
      <w:contextualSpacing/>
    </w:pPr>
  </w:style>
  <w:style w:type="character" w:styleId="Hyperlink">
    <w:name w:val="Hyperlink"/>
    <w:basedOn w:val="DefaultParagraphFont"/>
    <w:unhideWhenUsed/>
    <w:rsid w:val="00DD6A76"/>
    <w:rPr>
      <w:color w:val="0563C1" w:themeColor="hyperlink"/>
      <w:u w:val="single"/>
    </w:rPr>
  </w:style>
  <w:style w:type="table" w:styleId="TableGrid">
    <w:name w:val="Table Grid"/>
    <w:basedOn w:val="TableNormal"/>
    <w:uiPriority w:val="39"/>
    <w:rsid w:val="009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919"/>
    <w:rPr>
      <w:color w:val="954F72" w:themeColor="followedHyperlink"/>
      <w:u w:val="single"/>
    </w:rPr>
  </w:style>
  <w:style w:type="character" w:styleId="UnresolvedMention">
    <w:name w:val="Unresolved Mention"/>
    <w:basedOn w:val="DefaultParagraphFont"/>
    <w:uiPriority w:val="99"/>
    <w:semiHidden/>
    <w:unhideWhenUsed/>
    <w:rsid w:val="00A7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2522">
      <w:bodyDiv w:val="1"/>
      <w:marLeft w:val="0"/>
      <w:marRight w:val="0"/>
      <w:marTop w:val="0"/>
      <w:marBottom w:val="0"/>
      <w:divBdr>
        <w:top w:val="none" w:sz="0" w:space="0" w:color="auto"/>
        <w:left w:val="none" w:sz="0" w:space="0" w:color="auto"/>
        <w:bottom w:val="none" w:sz="0" w:space="0" w:color="auto"/>
        <w:right w:val="none" w:sz="0" w:space="0" w:color="auto"/>
      </w:divBdr>
    </w:div>
    <w:div w:id="1833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nserv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gov/SAM/" TargetMode="External"/><Relationship Id="rId4" Type="http://schemas.openxmlformats.org/officeDocument/2006/relationships/webSettings" Target="webSettings.xml"/><Relationship Id="rId9" Type="http://schemas.openxmlformats.org/officeDocument/2006/relationships/hyperlink" Target="https://www.sam.gov/S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Crispin</dc:creator>
  <cp:keywords/>
  <dc:description/>
  <cp:lastModifiedBy>Jessica Dorsey</cp:lastModifiedBy>
  <cp:revision>3</cp:revision>
  <dcterms:created xsi:type="dcterms:W3CDTF">2022-10-25T18:49:00Z</dcterms:created>
  <dcterms:modified xsi:type="dcterms:W3CDTF">2023-01-06T14:30:00Z</dcterms:modified>
</cp:coreProperties>
</file>